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F334" w14:textId="11BFD32A" w:rsidR="00B508A8" w:rsidRPr="001D6860" w:rsidRDefault="00B508A8" w:rsidP="00891617">
      <w:pPr>
        <w:spacing w:beforeLines="100" w:before="312" w:afterLines="100" w:after="312" w:line="360" w:lineRule="auto"/>
        <w:ind w:firstLineChars="200" w:firstLine="482"/>
        <w:jc w:val="left"/>
        <w:rPr>
          <w:rFonts w:ascii="仿宋" w:eastAsia="仿宋" w:hAnsi="仿宋" w:hint="eastAsia"/>
          <w:sz w:val="24"/>
          <w:u w:val="single"/>
        </w:rPr>
      </w:pPr>
      <w:r w:rsidRPr="001D6860">
        <w:rPr>
          <w:rFonts w:ascii="仿宋" w:eastAsia="仿宋" w:hAnsi="仿宋" w:hint="eastAsia"/>
          <w:b/>
          <w:sz w:val="24"/>
        </w:rPr>
        <w:t>投资者名称：</w:t>
      </w:r>
      <w:permStart w:id="1062424075" w:edGrp="everyone"/>
      <w:r w:rsidRPr="001D6860">
        <w:rPr>
          <w:rFonts w:ascii="仿宋" w:eastAsia="仿宋" w:hAnsi="仿宋"/>
          <w:b/>
          <w:sz w:val="24"/>
        </w:rPr>
        <w:t xml:space="preserve">                   </w:t>
      </w:r>
      <w:permEnd w:id="1062424075"/>
      <w:r w:rsidRPr="001D6860">
        <w:rPr>
          <w:rFonts w:ascii="仿宋" w:eastAsia="仿宋" w:hAnsi="仿宋" w:hint="eastAsia"/>
          <w:b/>
          <w:sz w:val="24"/>
        </w:rPr>
        <w:t>证件号码：</w:t>
      </w:r>
      <w:permStart w:id="244582066" w:edGrp="everyone"/>
      <w:r w:rsidR="008366FF">
        <w:rPr>
          <w:rFonts w:ascii="仿宋" w:eastAsia="仿宋" w:hAnsi="仿宋" w:hint="eastAsia"/>
          <w:b/>
          <w:sz w:val="24"/>
        </w:rPr>
        <w:t xml:space="preserve">                      </w:t>
      </w:r>
      <w:permEnd w:id="244582066"/>
    </w:p>
    <w:p w14:paraId="66F2D502" w14:textId="3EE1C690" w:rsidR="00087D8E" w:rsidRPr="00891617" w:rsidRDefault="006841FD" w:rsidP="00891617">
      <w:pPr>
        <w:spacing w:line="276" w:lineRule="auto"/>
        <w:ind w:firstLineChars="200" w:firstLine="480"/>
        <w:jc w:val="left"/>
        <w:rPr>
          <w:rFonts w:ascii="仿宋" w:eastAsia="仿宋" w:hAnsi="仿宋" w:hint="eastAsia"/>
          <w:sz w:val="24"/>
          <w:szCs w:val="24"/>
        </w:rPr>
      </w:pPr>
      <w:r w:rsidRPr="00891617">
        <w:rPr>
          <w:rFonts w:ascii="仿宋" w:eastAsia="仿宋" w:hAnsi="仿宋" w:hint="eastAsia"/>
          <w:sz w:val="24"/>
          <w:szCs w:val="24"/>
        </w:rPr>
        <w:t>风险承受能力评估是本公司</w:t>
      </w:r>
      <w:r w:rsidRPr="00891617">
        <w:rPr>
          <w:rFonts w:ascii="仿宋" w:eastAsia="仿宋" w:hAnsi="仿宋"/>
          <w:sz w:val="24"/>
          <w:szCs w:val="24"/>
        </w:rPr>
        <w:t>/相关子公司向投资者履行适当性职责的一个环节，本问卷旨在了解</w:t>
      </w:r>
      <w:r w:rsidR="00040F2C">
        <w:rPr>
          <w:rFonts w:ascii="仿宋" w:eastAsia="仿宋" w:hAnsi="仿宋" w:hint="eastAsia"/>
          <w:sz w:val="24"/>
          <w:szCs w:val="24"/>
        </w:rPr>
        <w:t>贵单位</w:t>
      </w:r>
      <w:r w:rsidRPr="00891617">
        <w:rPr>
          <w:rFonts w:ascii="仿宋" w:eastAsia="仿宋" w:hAnsi="仿宋" w:hint="eastAsia"/>
          <w:sz w:val="24"/>
          <w:szCs w:val="24"/>
        </w:rPr>
        <w:t>可承受的风险程度等情况，借此协助</w:t>
      </w:r>
      <w:r w:rsidR="00040F2C">
        <w:rPr>
          <w:rFonts w:ascii="仿宋" w:eastAsia="仿宋" w:hAnsi="仿宋" w:hint="eastAsia"/>
          <w:sz w:val="24"/>
          <w:szCs w:val="24"/>
        </w:rPr>
        <w:t>贵单位</w:t>
      </w:r>
      <w:r w:rsidRPr="00891617">
        <w:rPr>
          <w:rFonts w:ascii="仿宋" w:eastAsia="仿宋" w:hAnsi="仿宋" w:hint="eastAsia"/>
          <w:sz w:val="24"/>
          <w:szCs w:val="24"/>
        </w:rPr>
        <w:t>选择合适的符合您的风险承受能力的金融产品或金融服务类别</w:t>
      </w:r>
      <w:r w:rsidR="003E6138" w:rsidRPr="00891617">
        <w:rPr>
          <w:rFonts w:ascii="仿宋" w:eastAsia="仿宋" w:hAnsi="仿宋" w:hint="eastAsia"/>
          <w:sz w:val="24"/>
          <w:szCs w:val="24"/>
        </w:rPr>
        <w:t>。</w:t>
      </w:r>
    </w:p>
    <w:p w14:paraId="6CD4AE4B" w14:textId="77777777" w:rsidR="00B508A8" w:rsidRPr="00891617" w:rsidRDefault="00B508A8" w:rsidP="00891617">
      <w:pPr>
        <w:spacing w:beforeLines="50" w:before="156" w:line="276" w:lineRule="auto"/>
        <w:ind w:firstLineChars="200" w:firstLine="482"/>
        <w:jc w:val="left"/>
        <w:rPr>
          <w:rFonts w:ascii="仿宋" w:eastAsia="仿宋" w:hAnsi="仿宋" w:hint="eastAsia"/>
          <w:sz w:val="24"/>
          <w:szCs w:val="24"/>
        </w:rPr>
      </w:pPr>
      <w:r w:rsidRPr="00891617">
        <w:rPr>
          <w:rFonts w:ascii="仿宋" w:eastAsia="仿宋" w:hAnsi="仿宋" w:hint="eastAsia"/>
          <w:b/>
          <w:sz w:val="24"/>
          <w:szCs w:val="24"/>
        </w:rPr>
        <w:t>本公司</w:t>
      </w:r>
      <w:r w:rsidRPr="00891617">
        <w:rPr>
          <w:rFonts w:ascii="仿宋" w:eastAsia="仿宋" w:hAnsi="仿宋"/>
          <w:b/>
          <w:sz w:val="24"/>
          <w:szCs w:val="24"/>
        </w:rPr>
        <w:t>/相关子公司特别提醒贵单位：</w:t>
      </w:r>
      <w:r w:rsidRPr="00891617">
        <w:rPr>
          <w:rFonts w:ascii="仿宋" w:eastAsia="仿宋" w:hAnsi="仿宋" w:hint="eastAsia"/>
          <w:sz w:val="24"/>
          <w:szCs w:val="24"/>
        </w:rPr>
        <w:t>本公司</w:t>
      </w:r>
      <w:r w:rsidRPr="00891617">
        <w:rPr>
          <w:rFonts w:ascii="仿宋" w:eastAsia="仿宋" w:hAnsi="仿宋"/>
          <w:sz w:val="24"/>
          <w:szCs w:val="24"/>
        </w:rPr>
        <w:t>/相关子公司向投资者履行风险承受能力评估等适当性职责，并不能取代贵单位自己的投资判断，也不会降低金融产品或金融服务的固有风险。同时，与金融产品或金融服务相关的投资风险、履约责任以及费用等将由贵单位自行承担。</w:t>
      </w:r>
    </w:p>
    <w:p w14:paraId="362F56AD" w14:textId="77777777" w:rsidR="00B508A8" w:rsidRPr="00891617" w:rsidRDefault="00B508A8" w:rsidP="00891617">
      <w:pPr>
        <w:spacing w:beforeLines="50" w:before="156" w:line="276" w:lineRule="auto"/>
        <w:ind w:firstLineChars="200" w:firstLine="482"/>
        <w:jc w:val="left"/>
        <w:rPr>
          <w:rFonts w:ascii="仿宋" w:eastAsia="仿宋" w:hAnsi="仿宋" w:hint="eastAsia"/>
          <w:sz w:val="24"/>
          <w:szCs w:val="24"/>
        </w:rPr>
      </w:pPr>
      <w:r w:rsidRPr="00891617">
        <w:rPr>
          <w:rFonts w:ascii="仿宋" w:eastAsia="仿宋" w:hAnsi="仿宋" w:hint="eastAsia"/>
          <w:b/>
          <w:sz w:val="24"/>
          <w:szCs w:val="24"/>
        </w:rPr>
        <w:t>本公司</w:t>
      </w:r>
      <w:r w:rsidRPr="00891617">
        <w:rPr>
          <w:rFonts w:ascii="仿宋" w:eastAsia="仿宋" w:hAnsi="仿宋"/>
          <w:b/>
          <w:sz w:val="24"/>
          <w:szCs w:val="24"/>
        </w:rPr>
        <w:t>/相关子公司提示贵单位：</w:t>
      </w:r>
      <w:r w:rsidRPr="00891617">
        <w:rPr>
          <w:rFonts w:ascii="仿宋" w:eastAsia="仿宋" w:hAnsi="仿宋" w:hint="eastAsia"/>
          <w:sz w:val="24"/>
          <w:szCs w:val="24"/>
        </w:rPr>
        <w:t>本公司</w:t>
      </w:r>
      <w:r w:rsidRPr="00891617">
        <w:rPr>
          <w:rFonts w:ascii="仿宋" w:eastAsia="仿宋" w:hAnsi="仿宋"/>
          <w:sz w:val="24"/>
          <w:szCs w:val="24"/>
        </w:rPr>
        <w:t>/相关子公司根据贵单位提供的信息对贵单位进行风险承受能力评估，开展适当性工作。贵单位应当如实提供相关信息及证明材料，并对所提供的信息和证明材料的真实性、准确性、完整性负责。</w:t>
      </w:r>
    </w:p>
    <w:p w14:paraId="511D062F" w14:textId="7A6EB728" w:rsidR="00B508A8" w:rsidRPr="00891617" w:rsidRDefault="00B508A8" w:rsidP="00891617">
      <w:pPr>
        <w:spacing w:line="276" w:lineRule="auto"/>
        <w:ind w:firstLineChars="200" w:firstLine="480"/>
        <w:jc w:val="left"/>
        <w:rPr>
          <w:rFonts w:ascii="仿宋" w:eastAsia="仿宋" w:hAnsi="仿宋" w:hint="eastAsia"/>
          <w:sz w:val="24"/>
          <w:szCs w:val="24"/>
        </w:rPr>
      </w:pPr>
      <w:r w:rsidRPr="00891617">
        <w:rPr>
          <w:rFonts w:ascii="仿宋" w:eastAsia="仿宋" w:hAnsi="仿宋" w:hint="eastAsia"/>
          <w:sz w:val="24"/>
          <w:szCs w:val="24"/>
        </w:rPr>
        <w:t>当贵单位的各项状况发生重大变化时，</w:t>
      </w:r>
      <w:r w:rsidR="00991287" w:rsidRPr="00DF7F4A">
        <w:rPr>
          <w:rFonts w:ascii="仿宋" w:eastAsia="仿宋" w:hAnsi="仿宋" w:hint="eastAsia"/>
          <w:sz w:val="24"/>
          <w:szCs w:val="24"/>
        </w:rPr>
        <w:t>我公司/相关子公司</w:t>
      </w:r>
      <w:r w:rsidRPr="00891617">
        <w:rPr>
          <w:rFonts w:ascii="仿宋" w:eastAsia="仿宋" w:hAnsi="仿宋" w:hint="eastAsia"/>
          <w:sz w:val="24"/>
          <w:szCs w:val="24"/>
        </w:rPr>
        <w:t>需对贵单位所投资的金融产品</w:t>
      </w:r>
      <w:r w:rsidR="00991287" w:rsidRPr="00DF7F4A">
        <w:rPr>
          <w:rFonts w:ascii="仿宋" w:eastAsia="仿宋" w:hAnsi="仿宋" w:hint="eastAsia"/>
          <w:sz w:val="24"/>
          <w:szCs w:val="24"/>
        </w:rPr>
        <w:t>/接受的服务与贵单位的风险承受能力匹配情况</w:t>
      </w:r>
      <w:r w:rsidRPr="00891617">
        <w:rPr>
          <w:rFonts w:ascii="仿宋" w:eastAsia="仿宋" w:hAnsi="仿宋" w:hint="eastAsia"/>
          <w:sz w:val="24"/>
          <w:szCs w:val="24"/>
        </w:rPr>
        <w:t>及时进行重新审视，以确保贵单位的投资决定与贵单位可承受的投资风险程度等实际情况一致。</w:t>
      </w:r>
    </w:p>
    <w:p w14:paraId="61832305" w14:textId="1564A8DE" w:rsidR="00B508A8" w:rsidRPr="00891617" w:rsidRDefault="00B508A8" w:rsidP="00891617">
      <w:pPr>
        <w:spacing w:line="276" w:lineRule="auto"/>
        <w:ind w:firstLineChars="200" w:firstLine="480"/>
        <w:jc w:val="left"/>
        <w:rPr>
          <w:rFonts w:ascii="仿宋" w:eastAsia="仿宋" w:hAnsi="仿宋" w:hint="eastAsia"/>
          <w:sz w:val="24"/>
          <w:szCs w:val="24"/>
        </w:rPr>
      </w:pPr>
      <w:r w:rsidRPr="00891617">
        <w:rPr>
          <w:rFonts w:ascii="仿宋" w:eastAsia="仿宋" w:hAnsi="仿宋" w:hint="eastAsia"/>
          <w:sz w:val="24"/>
          <w:szCs w:val="24"/>
        </w:rPr>
        <w:t>因</w:t>
      </w:r>
      <w:r w:rsidR="00991287" w:rsidRPr="00DF7F4A">
        <w:rPr>
          <w:rFonts w:ascii="仿宋" w:eastAsia="仿宋" w:hAnsi="仿宋" w:hint="eastAsia"/>
          <w:sz w:val="24"/>
          <w:szCs w:val="24"/>
        </w:rPr>
        <w:t>贵单位</w:t>
      </w:r>
      <w:r w:rsidRPr="00891617">
        <w:rPr>
          <w:rFonts w:ascii="仿宋" w:eastAsia="仿宋" w:hAnsi="仿宋" w:hint="eastAsia"/>
          <w:sz w:val="24"/>
          <w:szCs w:val="24"/>
        </w:rPr>
        <w:t>提供</w:t>
      </w:r>
      <w:r w:rsidR="00991287" w:rsidRPr="00891617">
        <w:rPr>
          <w:rFonts w:ascii="仿宋" w:eastAsia="仿宋" w:hAnsi="仿宋" w:hint="eastAsia"/>
          <w:sz w:val="24"/>
          <w:szCs w:val="24"/>
        </w:rPr>
        <w:t>的</w:t>
      </w:r>
      <w:r w:rsidRPr="00891617">
        <w:rPr>
          <w:rFonts w:ascii="仿宋" w:eastAsia="仿宋" w:hAnsi="仿宋" w:hint="eastAsia"/>
          <w:sz w:val="24"/>
          <w:szCs w:val="24"/>
        </w:rPr>
        <w:t>信息</w:t>
      </w:r>
      <w:r w:rsidR="003F2678" w:rsidRPr="00891617">
        <w:rPr>
          <w:rFonts w:ascii="仿宋" w:eastAsia="仿宋" w:hAnsi="仿宋" w:hint="eastAsia"/>
          <w:sz w:val="24"/>
          <w:szCs w:val="24"/>
        </w:rPr>
        <w:t>不真实、不准确、不完整</w:t>
      </w:r>
      <w:r w:rsidRPr="00891617">
        <w:rPr>
          <w:rFonts w:ascii="仿宋" w:eastAsia="仿宋" w:hAnsi="仿宋" w:hint="eastAsia"/>
          <w:sz w:val="24"/>
          <w:szCs w:val="24"/>
        </w:rPr>
        <w:t>或未及时更新导致适当性评估结果不符合实际风险承受能力等不利后果，将由</w:t>
      </w:r>
      <w:r w:rsidR="00D74BC5">
        <w:rPr>
          <w:rFonts w:ascii="仿宋" w:eastAsia="仿宋" w:hAnsi="仿宋" w:hint="eastAsia"/>
          <w:sz w:val="24"/>
          <w:szCs w:val="24"/>
        </w:rPr>
        <w:t>贵单位</w:t>
      </w:r>
      <w:r w:rsidRPr="00891617">
        <w:rPr>
          <w:rFonts w:ascii="仿宋" w:eastAsia="仿宋" w:hAnsi="仿宋" w:hint="eastAsia"/>
          <w:sz w:val="24"/>
          <w:szCs w:val="24"/>
        </w:rPr>
        <w:t>自行承担。</w:t>
      </w:r>
    </w:p>
    <w:p w14:paraId="7EE370DF" w14:textId="40658BA7" w:rsidR="00B508A8" w:rsidRPr="001D6860" w:rsidRDefault="00B508A8" w:rsidP="00891617">
      <w:pPr>
        <w:spacing w:beforeLines="50" w:before="156" w:afterLines="100" w:after="312" w:line="276" w:lineRule="auto"/>
        <w:ind w:firstLineChars="200" w:firstLine="482"/>
        <w:jc w:val="left"/>
        <w:rPr>
          <w:rFonts w:ascii="仿宋" w:eastAsia="仿宋" w:hAnsi="仿宋" w:hint="eastAsia"/>
        </w:rPr>
      </w:pPr>
      <w:r w:rsidRPr="00891617">
        <w:rPr>
          <w:rFonts w:ascii="仿宋" w:eastAsia="仿宋" w:hAnsi="仿宋" w:hint="eastAsia"/>
          <w:b/>
          <w:bCs/>
          <w:sz w:val="24"/>
          <w:szCs w:val="24"/>
        </w:rPr>
        <w:t>本公司</w:t>
      </w:r>
      <w:r w:rsidRPr="00891617">
        <w:rPr>
          <w:rFonts w:ascii="仿宋" w:eastAsia="仿宋" w:hAnsi="仿宋"/>
          <w:b/>
          <w:bCs/>
          <w:sz w:val="24"/>
          <w:szCs w:val="24"/>
        </w:rPr>
        <w:t>/相关子公司在此承诺</w:t>
      </w:r>
      <w:r w:rsidRPr="00891617">
        <w:rPr>
          <w:rFonts w:ascii="仿宋" w:eastAsia="仿宋" w:hAnsi="仿宋" w:hint="eastAsia"/>
          <w:b/>
          <w:bCs/>
          <w:sz w:val="24"/>
          <w:szCs w:val="24"/>
        </w:rPr>
        <w:t>：</w:t>
      </w:r>
      <w:r w:rsidRPr="00891617">
        <w:rPr>
          <w:rFonts w:ascii="仿宋" w:eastAsia="仿宋" w:hAnsi="仿宋" w:hint="eastAsia"/>
          <w:sz w:val="24"/>
          <w:szCs w:val="24"/>
        </w:rPr>
        <w:t>对于贵单位在本问卷中所提供的一切信息，本公司</w:t>
      </w:r>
      <w:r w:rsidRPr="00891617">
        <w:rPr>
          <w:rFonts w:ascii="仿宋" w:eastAsia="仿宋" w:hAnsi="仿宋"/>
          <w:sz w:val="24"/>
          <w:szCs w:val="24"/>
        </w:rPr>
        <w:t>/相关子公司将严格按照法律法规要求承担保密义务。除</w:t>
      </w:r>
      <w:r w:rsidR="00991287" w:rsidRPr="00DF7F4A">
        <w:rPr>
          <w:rFonts w:ascii="仿宋" w:eastAsia="仿宋" w:hAnsi="仿宋" w:hint="eastAsia"/>
          <w:sz w:val="24"/>
          <w:szCs w:val="24"/>
        </w:rPr>
        <w:t>获得</w:t>
      </w:r>
      <w:r w:rsidR="00D74BC5">
        <w:rPr>
          <w:rFonts w:ascii="仿宋" w:eastAsia="仿宋" w:hAnsi="仿宋" w:hint="eastAsia"/>
          <w:sz w:val="24"/>
          <w:szCs w:val="24"/>
        </w:rPr>
        <w:t>贵单位</w:t>
      </w:r>
      <w:r w:rsidR="00991287" w:rsidRPr="00DF7F4A">
        <w:rPr>
          <w:rFonts w:ascii="仿宋" w:eastAsia="仿宋" w:hAnsi="仿宋" w:hint="eastAsia"/>
          <w:sz w:val="24"/>
          <w:szCs w:val="24"/>
        </w:rPr>
        <w:t>的明确同意或授权、为正常开展业务或提供服务所必需、</w:t>
      </w:r>
      <w:r w:rsidRPr="00891617">
        <w:rPr>
          <w:rFonts w:ascii="仿宋" w:eastAsia="仿宋" w:hAnsi="仿宋" w:hint="eastAsia"/>
          <w:sz w:val="24"/>
          <w:szCs w:val="24"/>
        </w:rPr>
        <w:t>法律法规规定</w:t>
      </w:r>
      <w:r w:rsidR="00991287" w:rsidRPr="00891617">
        <w:rPr>
          <w:rFonts w:ascii="仿宋" w:eastAsia="仿宋" w:hAnsi="仿宋" w:hint="eastAsia"/>
          <w:sz w:val="24"/>
          <w:szCs w:val="24"/>
        </w:rPr>
        <w:t>或</w:t>
      </w:r>
      <w:r w:rsidRPr="00891617">
        <w:rPr>
          <w:rFonts w:ascii="仿宋" w:eastAsia="仿宋" w:hAnsi="仿宋" w:hint="eastAsia"/>
          <w:sz w:val="24"/>
          <w:szCs w:val="24"/>
        </w:rPr>
        <w:t>有权机关依法定程序</w:t>
      </w:r>
      <w:r w:rsidR="00991287" w:rsidRPr="00DF7F4A">
        <w:rPr>
          <w:rFonts w:ascii="仿宋" w:eastAsia="仿宋" w:hAnsi="仿宋" w:hint="eastAsia"/>
          <w:sz w:val="24"/>
          <w:szCs w:val="24"/>
        </w:rPr>
        <w:t>提出要求及为公共利益、学术研究或合法商业目的在去标识化或匿名化处理后使用</w:t>
      </w:r>
      <w:r w:rsidRPr="00891617">
        <w:rPr>
          <w:rFonts w:ascii="仿宋" w:eastAsia="仿宋" w:hAnsi="仿宋" w:hint="eastAsia"/>
          <w:sz w:val="24"/>
          <w:szCs w:val="24"/>
        </w:rPr>
        <w:t>以外，本公司</w:t>
      </w:r>
      <w:r w:rsidRPr="00891617">
        <w:rPr>
          <w:rFonts w:ascii="仿宋" w:eastAsia="仿宋" w:hAnsi="仿宋"/>
          <w:sz w:val="24"/>
          <w:szCs w:val="24"/>
        </w:rPr>
        <w:t>/相关子公司</w:t>
      </w:r>
      <w:r w:rsidRPr="00891617">
        <w:rPr>
          <w:rFonts w:ascii="仿宋" w:eastAsia="仿宋" w:hAnsi="仿宋" w:hint="eastAsia"/>
          <w:sz w:val="24"/>
          <w:szCs w:val="24"/>
        </w:rPr>
        <w:t>不会将涉及贵单位的任何信息泄露给任何第三方，或者将相关信息用于违法、不当用途。</w:t>
      </w:r>
    </w:p>
    <w:p w14:paraId="7878C5C3" w14:textId="0E22397F" w:rsidR="00B508A8" w:rsidRPr="001D6860" w:rsidRDefault="00B508A8" w:rsidP="00891617">
      <w:pPr>
        <w:pStyle w:val="a4"/>
        <w:numPr>
          <w:ilvl w:val="0"/>
          <w:numId w:val="4"/>
        </w:numPr>
        <w:adjustRightInd w:val="0"/>
        <w:snapToGrid w:val="0"/>
        <w:spacing w:line="276" w:lineRule="auto"/>
        <w:ind w:left="0" w:firstLine="482"/>
        <w:jc w:val="left"/>
        <w:rPr>
          <w:rFonts w:ascii="仿宋" w:eastAsia="仿宋" w:hAnsi="仿宋" w:hint="eastAsia"/>
          <w:b/>
          <w:sz w:val="24"/>
        </w:rPr>
      </w:pPr>
      <w:r w:rsidRPr="001D6860">
        <w:rPr>
          <w:rFonts w:ascii="仿宋" w:eastAsia="仿宋" w:hAnsi="仿宋" w:hint="eastAsia"/>
          <w:b/>
          <w:sz w:val="24"/>
        </w:rPr>
        <w:t>贵单位的性质：</w:t>
      </w:r>
    </w:p>
    <w:p w14:paraId="4C47C625" w14:textId="77777777" w:rsidR="00B508A8" w:rsidRPr="001D6860" w:rsidRDefault="00B508A8" w:rsidP="00891617">
      <w:pPr>
        <w:numPr>
          <w:ilvl w:val="0"/>
          <w:numId w:val="1"/>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国有企事业单位</w:t>
      </w:r>
    </w:p>
    <w:p w14:paraId="78896077" w14:textId="77777777" w:rsidR="00B508A8" w:rsidRPr="001D6860" w:rsidRDefault="00B508A8" w:rsidP="00891617">
      <w:pPr>
        <w:numPr>
          <w:ilvl w:val="0"/>
          <w:numId w:val="1"/>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非上市民营企业</w:t>
      </w:r>
    </w:p>
    <w:p w14:paraId="4946AC11" w14:textId="77777777" w:rsidR="00B508A8" w:rsidRPr="001D6860" w:rsidRDefault="00B508A8" w:rsidP="00891617">
      <w:pPr>
        <w:numPr>
          <w:ilvl w:val="0"/>
          <w:numId w:val="1"/>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外资企业</w:t>
      </w:r>
    </w:p>
    <w:p w14:paraId="3743E550" w14:textId="77777777" w:rsidR="00B508A8" w:rsidRPr="001D6860" w:rsidRDefault="00B508A8" w:rsidP="00891617">
      <w:pPr>
        <w:numPr>
          <w:ilvl w:val="0"/>
          <w:numId w:val="1"/>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上市公司</w:t>
      </w:r>
    </w:p>
    <w:p w14:paraId="42C0FF6F" w14:textId="52047542"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贵单位的净资产规模为：</w:t>
      </w:r>
    </w:p>
    <w:p w14:paraId="01142935" w14:textId="4DA5865D"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 500</w:t>
      </w:r>
      <w:r w:rsidRPr="001D6860">
        <w:rPr>
          <w:rFonts w:ascii="仿宋" w:eastAsia="仿宋" w:hAnsi="仿宋" w:hint="eastAsia"/>
          <w:sz w:val="24"/>
        </w:rPr>
        <w:t>万元以下</w:t>
      </w:r>
    </w:p>
    <w:p w14:paraId="7D7D8E99" w14:textId="6220833C"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00DE644F" w:rsidRPr="001D6860">
        <w:rPr>
          <w:rFonts w:ascii="仿宋" w:eastAsia="仿宋" w:hAnsi="仿宋"/>
          <w:sz w:val="24"/>
        </w:rPr>
        <w:t xml:space="preserve"> </w:t>
      </w:r>
      <w:r w:rsidRPr="001D6860">
        <w:rPr>
          <w:rFonts w:ascii="仿宋" w:eastAsia="仿宋" w:hAnsi="仿宋"/>
          <w:sz w:val="24"/>
        </w:rPr>
        <w:t>500</w:t>
      </w:r>
      <w:r w:rsidRPr="001D6860">
        <w:rPr>
          <w:rFonts w:ascii="仿宋" w:eastAsia="仿宋" w:hAnsi="仿宋" w:hint="eastAsia"/>
          <w:sz w:val="24"/>
        </w:rPr>
        <w:t>万元</w:t>
      </w:r>
      <w:r w:rsidRPr="001D6860">
        <w:rPr>
          <w:rFonts w:ascii="仿宋" w:eastAsia="仿宋" w:hAnsi="仿宋"/>
          <w:sz w:val="24"/>
        </w:rPr>
        <w:t>-2000</w:t>
      </w:r>
      <w:r w:rsidRPr="001D6860">
        <w:rPr>
          <w:rFonts w:ascii="仿宋" w:eastAsia="仿宋" w:hAnsi="仿宋" w:hint="eastAsia"/>
          <w:sz w:val="24"/>
        </w:rPr>
        <w:t>万元（不含）</w:t>
      </w:r>
    </w:p>
    <w:p w14:paraId="54D47433" w14:textId="145792C1"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 2000</w:t>
      </w:r>
      <w:r w:rsidRPr="001D6860">
        <w:rPr>
          <w:rFonts w:ascii="仿宋" w:eastAsia="仿宋" w:hAnsi="仿宋" w:hint="eastAsia"/>
          <w:sz w:val="24"/>
        </w:rPr>
        <w:t>万元</w:t>
      </w:r>
      <w:r w:rsidRPr="001D6860">
        <w:rPr>
          <w:rFonts w:ascii="仿宋" w:eastAsia="仿宋" w:hAnsi="仿宋"/>
          <w:sz w:val="24"/>
        </w:rPr>
        <w:t>-1</w:t>
      </w:r>
      <w:r w:rsidRPr="001D6860">
        <w:rPr>
          <w:rFonts w:ascii="仿宋" w:eastAsia="仿宋" w:hAnsi="仿宋" w:hint="eastAsia"/>
          <w:sz w:val="24"/>
        </w:rPr>
        <w:t>亿元（不含）</w:t>
      </w:r>
      <w:r w:rsidRPr="001D6860">
        <w:rPr>
          <w:rFonts w:ascii="仿宋" w:eastAsia="仿宋" w:hAnsi="仿宋"/>
          <w:sz w:val="24"/>
        </w:rPr>
        <w:t xml:space="preserve"> </w:t>
      </w:r>
    </w:p>
    <w:p w14:paraId="757AAE34" w14:textId="2516E801"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 1</w:t>
      </w:r>
      <w:r w:rsidRPr="001D6860">
        <w:rPr>
          <w:rFonts w:ascii="仿宋" w:eastAsia="仿宋" w:hAnsi="仿宋" w:hint="eastAsia"/>
          <w:sz w:val="24"/>
        </w:rPr>
        <w:t>亿元</w:t>
      </w:r>
      <w:r w:rsidR="00D8308A">
        <w:rPr>
          <w:rFonts w:ascii="仿宋" w:eastAsia="仿宋" w:hAnsi="仿宋" w:hint="eastAsia"/>
          <w:sz w:val="24"/>
        </w:rPr>
        <w:t>及以上</w:t>
      </w:r>
    </w:p>
    <w:p w14:paraId="7E79ED62" w14:textId="7EA5B68C"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lastRenderedPageBreak/>
        <w:t>贵单位年营业收入为：</w:t>
      </w:r>
    </w:p>
    <w:p w14:paraId="2694C968" w14:textId="7AA3FBB5"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 500</w:t>
      </w:r>
      <w:r w:rsidRPr="001D6860">
        <w:rPr>
          <w:rFonts w:ascii="仿宋" w:eastAsia="仿宋" w:hAnsi="仿宋" w:hint="eastAsia"/>
          <w:sz w:val="24"/>
        </w:rPr>
        <w:t>万元以下</w:t>
      </w:r>
    </w:p>
    <w:p w14:paraId="34FF578D" w14:textId="6B9F6939"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00DE644F" w:rsidRPr="001D6860">
        <w:rPr>
          <w:rFonts w:ascii="仿宋" w:eastAsia="仿宋" w:hAnsi="仿宋"/>
          <w:sz w:val="24"/>
        </w:rPr>
        <w:t xml:space="preserve"> </w:t>
      </w:r>
      <w:r w:rsidRPr="001D6860">
        <w:rPr>
          <w:rFonts w:ascii="仿宋" w:eastAsia="仿宋" w:hAnsi="仿宋"/>
          <w:sz w:val="24"/>
        </w:rPr>
        <w:t>500</w:t>
      </w:r>
      <w:r w:rsidRPr="001D6860">
        <w:rPr>
          <w:rFonts w:ascii="仿宋" w:eastAsia="仿宋" w:hAnsi="仿宋" w:hint="eastAsia"/>
          <w:sz w:val="24"/>
        </w:rPr>
        <w:t>万元</w:t>
      </w:r>
      <w:r w:rsidRPr="001D6860">
        <w:rPr>
          <w:rFonts w:ascii="仿宋" w:eastAsia="仿宋" w:hAnsi="仿宋"/>
          <w:sz w:val="24"/>
        </w:rPr>
        <w:t>-2000</w:t>
      </w:r>
      <w:r w:rsidRPr="001D6860">
        <w:rPr>
          <w:rFonts w:ascii="仿宋" w:eastAsia="仿宋" w:hAnsi="仿宋" w:hint="eastAsia"/>
          <w:sz w:val="24"/>
        </w:rPr>
        <w:t>万元（不含）</w:t>
      </w:r>
    </w:p>
    <w:p w14:paraId="42CE7B9D"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 2000</w:t>
      </w:r>
      <w:r w:rsidRPr="001D6860">
        <w:rPr>
          <w:rFonts w:ascii="仿宋" w:eastAsia="仿宋" w:hAnsi="仿宋" w:hint="eastAsia"/>
          <w:sz w:val="24"/>
        </w:rPr>
        <w:t>万元</w:t>
      </w:r>
      <w:r w:rsidRPr="001D6860">
        <w:rPr>
          <w:rFonts w:ascii="仿宋" w:eastAsia="仿宋" w:hAnsi="仿宋"/>
          <w:sz w:val="24"/>
        </w:rPr>
        <w:t>-1</w:t>
      </w:r>
      <w:r w:rsidRPr="001D6860">
        <w:rPr>
          <w:rFonts w:ascii="仿宋" w:eastAsia="仿宋" w:hAnsi="仿宋" w:hint="eastAsia"/>
          <w:sz w:val="24"/>
        </w:rPr>
        <w:t>亿元（不含）</w:t>
      </w:r>
    </w:p>
    <w:p w14:paraId="06690324" w14:textId="7ACF3791"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 1</w:t>
      </w:r>
      <w:r w:rsidRPr="001D6860">
        <w:rPr>
          <w:rFonts w:ascii="仿宋" w:eastAsia="仿宋" w:hAnsi="仿宋" w:hint="eastAsia"/>
          <w:sz w:val="24"/>
        </w:rPr>
        <w:t>亿元</w:t>
      </w:r>
      <w:r w:rsidR="00D8308A">
        <w:rPr>
          <w:rFonts w:ascii="仿宋" w:eastAsia="仿宋" w:hAnsi="仿宋" w:hint="eastAsia"/>
          <w:sz w:val="24"/>
        </w:rPr>
        <w:t>及以上</w:t>
      </w:r>
    </w:p>
    <w:p w14:paraId="05AA2C09" w14:textId="36592128"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贵单位拟进行投资的资金为：</w:t>
      </w:r>
    </w:p>
    <w:p w14:paraId="6C681255" w14:textId="0395284C"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 300</w:t>
      </w:r>
      <w:r w:rsidRPr="001D6860">
        <w:rPr>
          <w:rFonts w:ascii="仿宋" w:eastAsia="仿宋" w:hAnsi="仿宋" w:hint="eastAsia"/>
          <w:sz w:val="24"/>
        </w:rPr>
        <w:t>万元以下</w:t>
      </w:r>
    </w:p>
    <w:p w14:paraId="6F944881" w14:textId="22D1804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00DE644F" w:rsidRPr="001D6860">
        <w:rPr>
          <w:rFonts w:ascii="仿宋" w:eastAsia="仿宋" w:hAnsi="仿宋"/>
          <w:sz w:val="24"/>
        </w:rPr>
        <w:t xml:space="preserve"> </w:t>
      </w:r>
      <w:r w:rsidRPr="001D6860">
        <w:rPr>
          <w:rFonts w:ascii="仿宋" w:eastAsia="仿宋" w:hAnsi="仿宋"/>
          <w:sz w:val="24"/>
        </w:rPr>
        <w:t>300</w:t>
      </w:r>
      <w:r w:rsidRPr="001D6860">
        <w:rPr>
          <w:rFonts w:ascii="仿宋" w:eastAsia="仿宋" w:hAnsi="仿宋" w:hint="eastAsia"/>
          <w:sz w:val="24"/>
        </w:rPr>
        <w:t>万元</w:t>
      </w:r>
      <w:r w:rsidRPr="001D6860">
        <w:rPr>
          <w:rFonts w:ascii="仿宋" w:eastAsia="仿宋" w:hAnsi="仿宋"/>
          <w:sz w:val="24"/>
        </w:rPr>
        <w:t>-1000</w:t>
      </w:r>
      <w:r w:rsidRPr="001D6860">
        <w:rPr>
          <w:rFonts w:ascii="仿宋" w:eastAsia="仿宋" w:hAnsi="仿宋" w:hint="eastAsia"/>
          <w:sz w:val="24"/>
        </w:rPr>
        <w:t>万元（不含）</w:t>
      </w:r>
    </w:p>
    <w:p w14:paraId="26AE5FFF"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 1000</w:t>
      </w:r>
      <w:r w:rsidRPr="001D6860">
        <w:rPr>
          <w:rFonts w:ascii="仿宋" w:eastAsia="仿宋" w:hAnsi="仿宋" w:hint="eastAsia"/>
          <w:sz w:val="24"/>
        </w:rPr>
        <w:t>万元</w:t>
      </w:r>
      <w:r w:rsidRPr="001D6860">
        <w:rPr>
          <w:rFonts w:ascii="仿宋" w:eastAsia="仿宋" w:hAnsi="仿宋"/>
          <w:sz w:val="24"/>
        </w:rPr>
        <w:t>-2000</w:t>
      </w:r>
      <w:r w:rsidRPr="001D6860">
        <w:rPr>
          <w:rFonts w:ascii="仿宋" w:eastAsia="仿宋" w:hAnsi="仿宋" w:hint="eastAsia"/>
          <w:sz w:val="24"/>
        </w:rPr>
        <w:t>万元（不含）</w:t>
      </w:r>
    </w:p>
    <w:p w14:paraId="0AA5791B" w14:textId="7A93A145"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D. </w:t>
      </w:r>
      <w:r w:rsidR="00556B3A" w:rsidRPr="001D6860">
        <w:rPr>
          <w:rFonts w:ascii="仿宋" w:eastAsia="仿宋" w:hAnsi="仿宋"/>
          <w:sz w:val="24"/>
        </w:rPr>
        <w:t>2</w:t>
      </w:r>
      <w:r w:rsidRPr="001D6860">
        <w:rPr>
          <w:rFonts w:ascii="仿宋" w:eastAsia="仿宋" w:hAnsi="仿宋"/>
          <w:sz w:val="24"/>
        </w:rPr>
        <w:t>000</w:t>
      </w:r>
      <w:r w:rsidRPr="001D6860">
        <w:rPr>
          <w:rFonts w:ascii="仿宋" w:eastAsia="仿宋" w:hAnsi="仿宋" w:hint="eastAsia"/>
          <w:sz w:val="24"/>
        </w:rPr>
        <w:t>万元</w:t>
      </w:r>
      <w:r w:rsidR="00D8308A">
        <w:rPr>
          <w:rFonts w:ascii="仿宋" w:eastAsia="仿宋" w:hAnsi="仿宋" w:hint="eastAsia"/>
          <w:sz w:val="24"/>
        </w:rPr>
        <w:t>及以上</w:t>
      </w:r>
    </w:p>
    <w:p w14:paraId="0923AE85" w14:textId="51F1967F"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贵单位是否有尚未清偿的数额较大的债务？如有，主要是：</w:t>
      </w:r>
    </w:p>
    <w:p w14:paraId="38EAD026"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A. </w:t>
      </w:r>
      <w:r w:rsidRPr="001D6860">
        <w:rPr>
          <w:rFonts w:ascii="仿宋" w:eastAsia="仿宋" w:hAnsi="仿宋" w:hint="eastAsia"/>
          <w:sz w:val="24"/>
        </w:rPr>
        <w:t>银行贷款</w:t>
      </w:r>
    </w:p>
    <w:p w14:paraId="2340259C"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B. </w:t>
      </w:r>
      <w:r w:rsidRPr="001D6860">
        <w:rPr>
          <w:rFonts w:ascii="仿宋" w:eastAsia="仿宋" w:hAnsi="仿宋" w:hint="eastAsia"/>
          <w:sz w:val="24"/>
        </w:rPr>
        <w:t>公司债券或企业债券</w:t>
      </w:r>
    </w:p>
    <w:p w14:paraId="6EEFA969"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C. </w:t>
      </w:r>
      <w:r w:rsidRPr="001D6860">
        <w:rPr>
          <w:rFonts w:ascii="仿宋" w:eastAsia="仿宋" w:hAnsi="仿宋" w:hint="eastAsia"/>
          <w:sz w:val="24"/>
        </w:rPr>
        <w:t>通过担保公司等中介机构募集的借款</w:t>
      </w:r>
    </w:p>
    <w:p w14:paraId="7B4315E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D. </w:t>
      </w:r>
      <w:r w:rsidRPr="001D6860">
        <w:rPr>
          <w:rFonts w:ascii="仿宋" w:eastAsia="仿宋" w:hAnsi="仿宋" w:hint="eastAsia"/>
          <w:sz w:val="24"/>
        </w:rPr>
        <w:t>民间借贷</w:t>
      </w:r>
    </w:p>
    <w:p w14:paraId="57AB58F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 xml:space="preserve">E. </w:t>
      </w:r>
      <w:r w:rsidRPr="001D6860">
        <w:rPr>
          <w:rFonts w:ascii="仿宋" w:eastAsia="仿宋" w:hAnsi="仿宋" w:hint="eastAsia"/>
          <w:sz w:val="24"/>
        </w:rPr>
        <w:t>没有数额较大的债务</w:t>
      </w:r>
    </w:p>
    <w:p w14:paraId="637FE74C" w14:textId="3C2778B4"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对于金融产品投资工作，贵单位打算配置怎样的人员力量：</w:t>
      </w:r>
    </w:p>
    <w:p w14:paraId="3CD92EF8"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一名兼职人员</w:t>
      </w:r>
      <w:r w:rsidRPr="001D6860">
        <w:rPr>
          <w:rFonts w:ascii="仿宋" w:eastAsia="仿宋" w:hAnsi="仿宋"/>
          <w:sz w:val="24"/>
        </w:rPr>
        <w:t>(</w:t>
      </w:r>
      <w:r w:rsidRPr="001D6860">
        <w:rPr>
          <w:rFonts w:ascii="仿宋" w:eastAsia="仿宋" w:hAnsi="仿宋" w:hint="eastAsia"/>
          <w:sz w:val="24"/>
        </w:rPr>
        <w:t>包括负责人自行决策</w:t>
      </w:r>
      <w:r w:rsidRPr="001D6860">
        <w:rPr>
          <w:rFonts w:ascii="仿宋" w:eastAsia="仿宋" w:hAnsi="仿宋"/>
          <w:sz w:val="24"/>
        </w:rPr>
        <w:t>)</w:t>
      </w:r>
    </w:p>
    <w:p w14:paraId="72EBAA32"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一名专职人员</w:t>
      </w:r>
    </w:p>
    <w:p w14:paraId="55ED32A7"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多名兼职或专职人员，相互之间分工不明确</w:t>
      </w:r>
    </w:p>
    <w:p w14:paraId="07BD1F7E"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多名兼职或专职人员，相互之间有明确分工</w:t>
      </w:r>
    </w:p>
    <w:p w14:paraId="7D6DCAAF" w14:textId="514E60D0"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贵单位所配置的负责金融产品投资工作的人员是否符合以下情况：</w:t>
      </w:r>
    </w:p>
    <w:p w14:paraId="78059854" w14:textId="77777777" w:rsidR="00B508A8" w:rsidRPr="001D6860" w:rsidRDefault="00B508A8" w:rsidP="00891617">
      <w:pPr>
        <w:numPr>
          <w:ilvl w:val="0"/>
          <w:numId w:val="2"/>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现在或此前曾从事金融、经济或财会等与金融产品投资相关的工作超过两年</w:t>
      </w:r>
    </w:p>
    <w:p w14:paraId="09B1B8FE" w14:textId="77777777" w:rsidR="00B508A8" w:rsidRPr="001D6860" w:rsidRDefault="00B508A8" w:rsidP="00891617">
      <w:pPr>
        <w:numPr>
          <w:ilvl w:val="0"/>
          <w:numId w:val="2"/>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已取得金融、经济或财会等与金融产品投资相关专业学士以上学位</w:t>
      </w:r>
    </w:p>
    <w:p w14:paraId="0212A019" w14:textId="77777777" w:rsidR="00B508A8" w:rsidRPr="001D6860" w:rsidRDefault="00B508A8" w:rsidP="00891617">
      <w:pPr>
        <w:numPr>
          <w:ilvl w:val="0"/>
          <w:numId w:val="2"/>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取得证券从业资格、期货从业资格、注册会计师证书（</w:t>
      </w:r>
      <w:r w:rsidRPr="001D6860">
        <w:rPr>
          <w:rFonts w:ascii="仿宋" w:eastAsia="仿宋" w:hAnsi="仿宋"/>
          <w:sz w:val="24"/>
        </w:rPr>
        <w:t>CPA</w:t>
      </w:r>
      <w:r w:rsidRPr="001D6860">
        <w:rPr>
          <w:rFonts w:ascii="仿宋" w:eastAsia="仿宋" w:hAnsi="仿宋" w:hint="eastAsia"/>
          <w:sz w:val="24"/>
        </w:rPr>
        <w:t>）或注册金融分析师证书（</w:t>
      </w:r>
      <w:r w:rsidRPr="001D6860">
        <w:rPr>
          <w:rFonts w:ascii="仿宋" w:eastAsia="仿宋" w:hAnsi="仿宋"/>
          <w:sz w:val="24"/>
        </w:rPr>
        <w:t>CFA</w:t>
      </w:r>
      <w:r w:rsidRPr="001D6860">
        <w:rPr>
          <w:rFonts w:ascii="仿宋" w:eastAsia="仿宋" w:hAnsi="仿宋" w:hint="eastAsia"/>
          <w:sz w:val="24"/>
        </w:rPr>
        <w:t>）中的一项及以上</w:t>
      </w:r>
    </w:p>
    <w:p w14:paraId="1F949EEC" w14:textId="77777777" w:rsidR="00B508A8" w:rsidRPr="001D6860" w:rsidRDefault="00B508A8" w:rsidP="00891617">
      <w:pPr>
        <w:numPr>
          <w:ilvl w:val="0"/>
          <w:numId w:val="2"/>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本单位所配置的人员不符合以上任何一项描述</w:t>
      </w:r>
    </w:p>
    <w:p w14:paraId="23A19449" w14:textId="46E4FA15"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贵单位是否建立了金融产品投资相关的管理制度：</w:t>
      </w:r>
    </w:p>
    <w:p w14:paraId="08C2891E" w14:textId="77777777" w:rsidR="00B508A8" w:rsidRPr="001D6860" w:rsidRDefault="00B508A8" w:rsidP="00891617">
      <w:pPr>
        <w:numPr>
          <w:ilvl w:val="0"/>
          <w:numId w:val="3"/>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没有。因为要保证操作的灵活性</w:t>
      </w:r>
    </w:p>
    <w:p w14:paraId="2A12FA26" w14:textId="77777777" w:rsidR="00B508A8" w:rsidRPr="001D6860" w:rsidRDefault="00B508A8" w:rsidP="00891617">
      <w:pPr>
        <w:numPr>
          <w:ilvl w:val="0"/>
          <w:numId w:val="3"/>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已建立。包括了分工和授权的要求，但未包括投资风险控制的规则</w:t>
      </w:r>
    </w:p>
    <w:p w14:paraId="35134AC3" w14:textId="77777777" w:rsidR="00B508A8" w:rsidRPr="001D6860" w:rsidRDefault="00B508A8" w:rsidP="00891617">
      <w:pPr>
        <w:numPr>
          <w:ilvl w:val="0"/>
          <w:numId w:val="3"/>
        </w:num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已建立。包括了分工与授权、风险控制等一系列与金融产品投资有关的规则</w:t>
      </w:r>
    </w:p>
    <w:p w14:paraId="4027F534" w14:textId="595ACE65" w:rsidR="00B508A8" w:rsidRPr="00F30239"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F30239">
        <w:rPr>
          <w:rFonts w:ascii="仿宋" w:eastAsia="仿宋" w:hAnsi="仿宋" w:hint="eastAsia"/>
          <w:b/>
          <w:sz w:val="24"/>
        </w:rPr>
        <w:t>贵单位的投资知识的了解可描述为：</w:t>
      </w:r>
    </w:p>
    <w:p w14:paraId="57F6A7FA"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．有限：基本没有掌握证券期货投资知识的人员</w:t>
      </w:r>
    </w:p>
    <w:p w14:paraId="2C9704BA"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．一般：对证券期货产品及相关风险具有基本的知识和理解</w:t>
      </w:r>
    </w:p>
    <w:p w14:paraId="389D246B"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．丰富：对证券期货产品及相关风险具有丰富的知识和理解</w:t>
      </w:r>
    </w:p>
    <w:p w14:paraId="7F8AF655"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lastRenderedPageBreak/>
        <w:t>D</w:t>
      </w:r>
      <w:r w:rsidRPr="001D6860">
        <w:rPr>
          <w:rFonts w:ascii="仿宋" w:eastAsia="仿宋" w:hAnsi="仿宋" w:hint="eastAsia"/>
          <w:sz w:val="24"/>
        </w:rPr>
        <w:t>．非常丰富：具有专业的证券期货产品及相关风险知识，且理解深入的人员</w:t>
      </w:r>
    </w:p>
    <w:p w14:paraId="11191670" w14:textId="35BE6544"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贵单位曾经参与过的金融产品或服务有：</w:t>
      </w:r>
    </w:p>
    <w:p w14:paraId="0A7E8E66"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．银行存款</w:t>
      </w:r>
    </w:p>
    <w:p w14:paraId="34298C03"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．债券、货币市场基金、债券型基金或其它固定收益类产品等</w:t>
      </w:r>
    </w:p>
    <w:p w14:paraId="38ED2855"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．股票、混合型基金、偏股型基金、股票型基金等权益类投资品种等</w:t>
      </w:r>
    </w:p>
    <w:p w14:paraId="7D31052A"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．期货、期权</w:t>
      </w:r>
    </w:p>
    <w:p w14:paraId="5CA0169D"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E</w:t>
      </w:r>
      <w:r w:rsidRPr="001D6860">
        <w:rPr>
          <w:rFonts w:ascii="仿宋" w:eastAsia="仿宋" w:hAnsi="仿宋" w:hint="eastAsia"/>
          <w:sz w:val="24"/>
        </w:rPr>
        <w:t>．融资融券</w:t>
      </w:r>
    </w:p>
    <w:p w14:paraId="049076B5"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F</w:t>
      </w:r>
      <w:r w:rsidRPr="001D6860">
        <w:rPr>
          <w:rFonts w:ascii="仿宋" w:eastAsia="仿宋" w:hAnsi="仿宋" w:hint="eastAsia"/>
          <w:sz w:val="24"/>
        </w:rPr>
        <w:t>．复杂金融产品、其它产品或服务</w:t>
      </w:r>
    </w:p>
    <w:p w14:paraId="35269FEC"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（注：本题可多选，但评分以最高分值选项为准。）</w:t>
      </w:r>
    </w:p>
    <w:p w14:paraId="25D1F3FB" w14:textId="0209A694"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有一位投资者一个月内做了</w:t>
      </w:r>
      <w:r w:rsidRPr="001D6860">
        <w:rPr>
          <w:rFonts w:ascii="仿宋" w:eastAsia="仿宋" w:hAnsi="仿宋"/>
          <w:b/>
          <w:sz w:val="24"/>
        </w:rPr>
        <w:t>15</w:t>
      </w:r>
      <w:r w:rsidRPr="001D6860">
        <w:rPr>
          <w:rFonts w:ascii="仿宋" w:eastAsia="仿宋" w:hAnsi="仿宋" w:hint="eastAsia"/>
          <w:b/>
          <w:sz w:val="24"/>
        </w:rPr>
        <w:t>笔交易（同一品种买卖各一次算一笔），贵单位认为这样的交易频率：</w:t>
      </w:r>
    </w:p>
    <w:p w14:paraId="0289B675"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．太高了</w:t>
      </w:r>
    </w:p>
    <w:p w14:paraId="78296AE9"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．偏高</w:t>
      </w:r>
    </w:p>
    <w:p w14:paraId="67F766A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．正常</w:t>
      </w:r>
    </w:p>
    <w:p w14:paraId="19291452"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．偏低</w:t>
      </w:r>
    </w:p>
    <w:p w14:paraId="57FD3B7F" w14:textId="47483AA1"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过去一年时间内，贵单位购买的不同产品或接受的不同服务（含同一类型的不同产品或服务）的数量是：</w:t>
      </w:r>
    </w:p>
    <w:p w14:paraId="28E04956"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w:t>
      </w:r>
      <w:r w:rsidRPr="001D6860">
        <w:rPr>
          <w:rFonts w:ascii="仿宋" w:eastAsia="仿宋" w:hAnsi="仿宋"/>
          <w:sz w:val="24"/>
        </w:rPr>
        <w:t>5</w:t>
      </w:r>
      <w:r w:rsidRPr="001D6860">
        <w:rPr>
          <w:rFonts w:ascii="仿宋" w:eastAsia="仿宋" w:hAnsi="仿宋" w:hint="eastAsia"/>
          <w:sz w:val="24"/>
        </w:rPr>
        <w:t>个以下</w:t>
      </w:r>
    </w:p>
    <w:p w14:paraId="3F6A25AF"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w:t>
      </w:r>
      <w:r w:rsidRPr="001D6860">
        <w:rPr>
          <w:rFonts w:ascii="仿宋" w:eastAsia="仿宋" w:hAnsi="仿宋"/>
          <w:sz w:val="24"/>
        </w:rPr>
        <w:t>6</w:t>
      </w:r>
      <w:r w:rsidRPr="001D6860">
        <w:rPr>
          <w:rFonts w:ascii="仿宋" w:eastAsia="仿宋" w:hAnsi="仿宋" w:hint="eastAsia"/>
          <w:sz w:val="24"/>
        </w:rPr>
        <w:t>至</w:t>
      </w:r>
      <w:r w:rsidRPr="001D6860">
        <w:rPr>
          <w:rFonts w:ascii="仿宋" w:eastAsia="仿宋" w:hAnsi="仿宋"/>
          <w:sz w:val="24"/>
        </w:rPr>
        <w:t>10</w:t>
      </w:r>
      <w:r w:rsidRPr="001D6860">
        <w:rPr>
          <w:rFonts w:ascii="仿宋" w:eastAsia="仿宋" w:hAnsi="仿宋" w:hint="eastAsia"/>
          <w:sz w:val="24"/>
        </w:rPr>
        <w:t>个</w:t>
      </w:r>
    </w:p>
    <w:p w14:paraId="66348250"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w:t>
      </w:r>
      <w:r w:rsidRPr="001D6860">
        <w:rPr>
          <w:rFonts w:ascii="仿宋" w:eastAsia="仿宋" w:hAnsi="仿宋"/>
          <w:sz w:val="24"/>
        </w:rPr>
        <w:t>11</w:t>
      </w:r>
      <w:r w:rsidRPr="001D6860">
        <w:rPr>
          <w:rFonts w:ascii="仿宋" w:eastAsia="仿宋" w:hAnsi="仿宋" w:hint="eastAsia"/>
          <w:sz w:val="24"/>
        </w:rPr>
        <w:t>至</w:t>
      </w:r>
      <w:r w:rsidRPr="001D6860">
        <w:rPr>
          <w:rFonts w:ascii="仿宋" w:eastAsia="仿宋" w:hAnsi="仿宋"/>
          <w:sz w:val="24"/>
        </w:rPr>
        <w:t>15</w:t>
      </w:r>
      <w:r w:rsidRPr="001D6860">
        <w:rPr>
          <w:rFonts w:ascii="仿宋" w:eastAsia="仿宋" w:hAnsi="仿宋" w:hint="eastAsia"/>
          <w:sz w:val="24"/>
        </w:rPr>
        <w:t>个</w:t>
      </w:r>
    </w:p>
    <w:p w14:paraId="07782BCE" w14:textId="6E1F0C76"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w:t>
      </w:r>
      <w:r w:rsidRPr="001D6860">
        <w:rPr>
          <w:rFonts w:ascii="仿宋" w:eastAsia="仿宋" w:hAnsi="仿宋"/>
          <w:sz w:val="24"/>
        </w:rPr>
        <w:t>16</w:t>
      </w:r>
      <w:r w:rsidRPr="001D6860">
        <w:rPr>
          <w:rFonts w:ascii="仿宋" w:eastAsia="仿宋" w:hAnsi="仿宋" w:hint="eastAsia"/>
          <w:sz w:val="24"/>
        </w:rPr>
        <w:t>个</w:t>
      </w:r>
      <w:r w:rsidR="00D8308A">
        <w:rPr>
          <w:rFonts w:ascii="仿宋" w:eastAsia="仿宋" w:hAnsi="仿宋" w:hint="eastAsia"/>
          <w:sz w:val="24"/>
        </w:rPr>
        <w:t>及</w:t>
      </w:r>
      <w:r w:rsidRPr="001D6860">
        <w:rPr>
          <w:rFonts w:ascii="仿宋" w:eastAsia="仿宋" w:hAnsi="仿宋" w:hint="eastAsia"/>
          <w:sz w:val="24"/>
        </w:rPr>
        <w:t>以上</w:t>
      </w:r>
    </w:p>
    <w:p w14:paraId="2835312A" w14:textId="38FE1B8A"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如果贵单位曾经从事过金融市场投资，在交易较为活跃的月份，平均月交易额大概是多少</w:t>
      </w:r>
      <w:r w:rsidRPr="001D6860">
        <w:rPr>
          <w:rFonts w:ascii="仿宋" w:eastAsia="仿宋" w:hAnsi="仿宋"/>
          <w:b/>
          <w:sz w:val="24"/>
        </w:rPr>
        <w:t>:</w:t>
      </w:r>
    </w:p>
    <w:p w14:paraId="1BABDBFF"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w:t>
      </w:r>
      <w:r w:rsidRPr="001D6860">
        <w:rPr>
          <w:rFonts w:ascii="仿宋" w:eastAsia="仿宋" w:hAnsi="仿宋"/>
          <w:sz w:val="24"/>
        </w:rPr>
        <w:t>100</w:t>
      </w:r>
      <w:r w:rsidRPr="001D6860">
        <w:rPr>
          <w:rFonts w:ascii="仿宋" w:eastAsia="仿宋" w:hAnsi="仿宋" w:hint="eastAsia"/>
          <w:sz w:val="24"/>
        </w:rPr>
        <w:t>万元以内</w:t>
      </w:r>
    </w:p>
    <w:p w14:paraId="2B2380E8"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w:t>
      </w:r>
      <w:r w:rsidRPr="001D6860">
        <w:rPr>
          <w:rFonts w:ascii="仿宋" w:eastAsia="仿宋" w:hAnsi="仿宋"/>
          <w:sz w:val="24"/>
        </w:rPr>
        <w:t>100</w:t>
      </w:r>
      <w:r w:rsidRPr="001D6860">
        <w:rPr>
          <w:rFonts w:ascii="仿宋" w:eastAsia="仿宋" w:hAnsi="仿宋" w:hint="eastAsia"/>
          <w:sz w:val="24"/>
        </w:rPr>
        <w:t>万元</w:t>
      </w:r>
      <w:r w:rsidRPr="001D6860">
        <w:rPr>
          <w:rFonts w:ascii="仿宋" w:eastAsia="仿宋" w:hAnsi="仿宋"/>
          <w:sz w:val="24"/>
        </w:rPr>
        <w:t>-300</w:t>
      </w:r>
      <w:r w:rsidRPr="001D6860">
        <w:rPr>
          <w:rFonts w:ascii="仿宋" w:eastAsia="仿宋" w:hAnsi="仿宋" w:hint="eastAsia"/>
          <w:sz w:val="24"/>
        </w:rPr>
        <w:t>万元（不含）</w:t>
      </w:r>
    </w:p>
    <w:p w14:paraId="0C1511C3"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w:t>
      </w:r>
      <w:r w:rsidRPr="001D6860">
        <w:rPr>
          <w:rFonts w:ascii="仿宋" w:eastAsia="仿宋" w:hAnsi="仿宋"/>
          <w:sz w:val="24"/>
        </w:rPr>
        <w:t>300</w:t>
      </w:r>
      <w:r w:rsidRPr="001D6860">
        <w:rPr>
          <w:rFonts w:ascii="仿宋" w:eastAsia="仿宋" w:hAnsi="仿宋" w:hint="eastAsia"/>
          <w:sz w:val="24"/>
        </w:rPr>
        <w:t>万元</w:t>
      </w:r>
      <w:r w:rsidRPr="001D6860">
        <w:rPr>
          <w:rFonts w:ascii="仿宋" w:eastAsia="仿宋" w:hAnsi="仿宋"/>
          <w:sz w:val="24"/>
        </w:rPr>
        <w:t>-1000</w:t>
      </w:r>
      <w:r w:rsidRPr="001D6860">
        <w:rPr>
          <w:rFonts w:ascii="仿宋" w:eastAsia="仿宋" w:hAnsi="仿宋" w:hint="eastAsia"/>
          <w:sz w:val="24"/>
        </w:rPr>
        <w:t>万元（不含）</w:t>
      </w:r>
    </w:p>
    <w:p w14:paraId="1F571246" w14:textId="382DEF32" w:rsidR="00B508A8"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w:t>
      </w:r>
      <w:r w:rsidRPr="001D6860">
        <w:rPr>
          <w:rFonts w:ascii="仿宋" w:eastAsia="仿宋" w:hAnsi="仿宋"/>
          <w:sz w:val="24"/>
        </w:rPr>
        <w:t>1000</w:t>
      </w:r>
      <w:r w:rsidRPr="001D6860">
        <w:rPr>
          <w:rFonts w:ascii="仿宋" w:eastAsia="仿宋" w:hAnsi="仿宋" w:hint="eastAsia"/>
          <w:sz w:val="24"/>
        </w:rPr>
        <w:t>万元</w:t>
      </w:r>
      <w:r w:rsidR="00D8308A">
        <w:rPr>
          <w:rFonts w:ascii="仿宋" w:eastAsia="仿宋" w:hAnsi="仿宋" w:hint="eastAsia"/>
          <w:sz w:val="24"/>
        </w:rPr>
        <w:t>及</w:t>
      </w:r>
      <w:r w:rsidRPr="001D6860">
        <w:rPr>
          <w:rFonts w:ascii="仿宋" w:eastAsia="仿宋" w:hAnsi="仿宋" w:hint="eastAsia"/>
          <w:sz w:val="24"/>
        </w:rPr>
        <w:t>以上</w:t>
      </w:r>
    </w:p>
    <w:p w14:paraId="4274B7AA" w14:textId="5335BC7B" w:rsidR="00087D8E" w:rsidRPr="00087D8E" w:rsidRDefault="00087D8E" w:rsidP="00891617">
      <w:pPr>
        <w:adjustRightInd w:val="0"/>
        <w:snapToGrid w:val="0"/>
        <w:spacing w:line="276" w:lineRule="auto"/>
        <w:ind w:firstLineChars="200" w:firstLine="480"/>
        <w:jc w:val="left"/>
        <w:rPr>
          <w:rFonts w:ascii="仿宋" w:eastAsia="仿宋" w:hAnsi="仿宋" w:hint="eastAsia"/>
          <w:sz w:val="24"/>
        </w:rPr>
      </w:pPr>
      <w:r w:rsidRPr="00087D8E">
        <w:rPr>
          <w:rFonts w:ascii="仿宋" w:eastAsia="仿宋" w:hAnsi="仿宋" w:hint="eastAsia"/>
          <w:sz w:val="24"/>
        </w:rPr>
        <w:t>E．从未从事过金融市场投资</w:t>
      </w:r>
    </w:p>
    <w:p w14:paraId="6A64D641" w14:textId="077360F1" w:rsidR="00B508A8" w:rsidRPr="00891617"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贵单位用于投资的大部分资金不会用作其它用途的时间段为</w:t>
      </w:r>
      <w:r w:rsidRPr="00891617">
        <w:rPr>
          <w:rFonts w:ascii="仿宋" w:eastAsia="仿宋" w:hAnsi="仿宋" w:hint="eastAsia"/>
          <w:b/>
          <w:sz w:val="24"/>
        </w:rPr>
        <w:t>：</w:t>
      </w:r>
    </w:p>
    <w:p w14:paraId="397C58C0"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w:t>
      </w:r>
      <w:r w:rsidRPr="001D6860">
        <w:rPr>
          <w:rFonts w:ascii="仿宋" w:eastAsia="仿宋" w:hAnsi="仿宋"/>
          <w:sz w:val="24"/>
        </w:rPr>
        <w:t>0</w:t>
      </w:r>
      <w:r w:rsidRPr="001D6860">
        <w:rPr>
          <w:rFonts w:ascii="仿宋" w:eastAsia="仿宋" w:hAnsi="仿宋" w:hint="eastAsia"/>
          <w:sz w:val="24"/>
        </w:rPr>
        <w:t>到</w:t>
      </w:r>
      <w:r w:rsidRPr="001D6860">
        <w:rPr>
          <w:rFonts w:ascii="仿宋" w:eastAsia="仿宋" w:hAnsi="仿宋"/>
          <w:sz w:val="24"/>
        </w:rPr>
        <w:t>1</w:t>
      </w:r>
      <w:r w:rsidRPr="001D6860">
        <w:rPr>
          <w:rFonts w:ascii="仿宋" w:eastAsia="仿宋" w:hAnsi="仿宋" w:hint="eastAsia"/>
          <w:sz w:val="24"/>
        </w:rPr>
        <w:t>年（不含）</w:t>
      </w:r>
    </w:p>
    <w:p w14:paraId="72658F1F" w14:textId="096D6B6B"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w:t>
      </w:r>
      <w:r w:rsidRPr="001D6860">
        <w:rPr>
          <w:rFonts w:ascii="仿宋" w:eastAsia="仿宋" w:hAnsi="仿宋"/>
          <w:sz w:val="24"/>
        </w:rPr>
        <w:t>1</w:t>
      </w:r>
      <w:r w:rsidRPr="001D6860">
        <w:rPr>
          <w:rFonts w:ascii="仿宋" w:eastAsia="仿宋" w:hAnsi="仿宋" w:hint="eastAsia"/>
          <w:sz w:val="24"/>
        </w:rPr>
        <w:t>到</w:t>
      </w:r>
      <w:r w:rsidRPr="001D6860">
        <w:rPr>
          <w:rFonts w:ascii="仿宋" w:eastAsia="仿宋" w:hAnsi="仿宋"/>
          <w:sz w:val="24"/>
        </w:rPr>
        <w:t>5</w:t>
      </w:r>
      <w:r w:rsidRPr="001D6860">
        <w:rPr>
          <w:rFonts w:ascii="仿宋" w:eastAsia="仿宋" w:hAnsi="仿宋" w:hint="eastAsia"/>
          <w:sz w:val="24"/>
        </w:rPr>
        <w:t>年</w:t>
      </w:r>
    </w:p>
    <w:p w14:paraId="3D307C24"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．无特别要求</w:t>
      </w:r>
    </w:p>
    <w:p w14:paraId="08174FDE" w14:textId="705AAEED"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贵单位进行投资的首要目标是：</w:t>
      </w:r>
    </w:p>
    <w:p w14:paraId="015FA283"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．尽可能保证本金安全，不在乎收益率比较低</w:t>
      </w:r>
    </w:p>
    <w:p w14:paraId="4CEA2B2B"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．产生一定的收益，可以承担一定的投资风险</w:t>
      </w:r>
    </w:p>
    <w:p w14:paraId="4E86F793"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lastRenderedPageBreak/>
        <w:t>C</w:t>
      </w:r>
      <w:r w:rsidRPr="001D6860">
        <w:rPr>
          <w:rFonts w:ascii="仿宋" w:eastAsia="仿宋" w:hAnsi="仿宋" w:hint="eastAsia"/>
          <w:sz w:val="24"/>
        </w:rPr>
        <w:t>．产生较多的收益，可以承担较大的投资风险</w:t>
      </w:r>
    </w:p>
    <w:p w14:paraId="2AD4975F"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．实现资产大幅增长，愿意承担很大的投资风险。</w:t>
      </w:r>
    </w:p>
    <w:p w14:paraId="38BFF09A" w14:textId="61F5AED6"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贵单位打算重点投资于哪些种类的投资品种？</w:t>
      </w:r>
    </w:p>
    <w:p w14:paraId="367E1CA9"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．债券、货币市场基金、债券基金等固定收益类投资品种</w:t>
      </w:r>
    </w:p>
    <w:p w14:paraId="1F1E5BA2"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．股票、混合型基金、偏股型基金、股票型基金等权益类投资品种</w:t>
      </w:r>
    </w:p>
    <w:p w14:paraId="6AAE2054"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．期货、期权</w:t>
      </w:r>
    </w:p>
    <w:p w14:paraId="351B257C"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．融资融券等</w:t>
      </w:r>
    </w:p>
    <w:p w14:paraId="6D79E042"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E</w:t>
      </w:r>
      <w:r w:rsidRPr="001D6860">
        <w:rPr>
          <w:rFonts w:ascii="仿宋" w:eastAsia="仿宋" w:hAnsi="仿宋" w:hint="eastAsia"/>
          <w:sz w:val="24"/>
        </w:rPr>
        <w:t>．复杂或高风险金融产品或服务</w:t>
      </w:r>
    </w:p>
    <w:p w14:paraId="779D387D"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F</w:t>
      </w:r>
      <w:r w:rsidRPr="001D6860">
        <w:rPr>
          <w:rFonts w:ascii="仿宋" w:eastAsia="仿宋" w:hAnsi="仿宋" w:hint="eastAsia"/>
          <w:sz w:val="24"/>
        </w:rPr>
        <w:t>．其他产品或服务</w:t>
      </w:r>
    </w:p>
    <w:p w14:paraId="658CFEA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hint="eastAsia"/>
          <w:sz w:val="24"/>
        </w:rPr>
        <w:t>（注：本题可多选，但评分以其中最高分值选项为准。）</w:t>
      </w:r>
    </w:p>
    <w:p w14:paraId="6D1163FE" w14:textId="42B222CD"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贵单位认为自己能承受的最大投资损失是多少？</w:t>
      </w:r>
    </w:p>
    <w:p w14:paraId="4F35EAA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 10%</w:t>
      </w:r>
      <w:r w:rsidRPr="001D6860">
        <w:rPr>
          <w:rFonts w:ascii="仿宋" w:eastAsia="仿宋" w:hAnsi="仿宋" w:hint="eastAsia"/>
          <w:sz w:val="24"/>
        </w:rPr>
        <w:t>以内</w:t>
      </w:r>
    </w:p>
    <w:p w14:paraId="6276F6EE"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 10%-30%</w:t>
      </w:r>
      <w:r w:rsidRPr="001D6860">
        <w:rPr>
          <w:rFonts w:ascii="仿宋" w:eastAsia="仿宋" w:hAnsi="仿宋" w:hint="eastAsia"/>
          <w:sz w:val="24"/>
        </w:rPr>
        <w:t>（不含）</w:t>
      </w:r>
    </w:p>
    <w:p w14:paraId="08EBFD8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 30%-50%</w:t>
      </w:r>
      <w:r w:rsidRPr="001D6860">
        <w:rPr>
          <w:rFonts w:ascii="仿宋" w:eastAsia="仿宋" w:hAnsi="仿宋" w:hint="eastAsia"/>
          <w:sz w:val="24"/>
        </w:rPr>
        <w:t>（不含）</w:t>
      </w:r>
    </w:p>
    <w:p w14:paraId="6068E6B3" w14:textId="0C9ECDFA"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D.50%</w:t>
      </w:r>
      <w:r w:rsidR="00D8308A">
        <w:rPr>
          <w:rFonts w:ascii="仿宋" w:eastAsia="仿宋" w:hAnsi="仿宋"/>
          <w:sz w:val="24"/>
        </w:rPr>
        <w:t>及以上</w:t>
      </w:r>
    </w:p>
    <w:p w14:paraId="33673AA5" w14:textId="46EDEBDD" w:rsidR="00B508A8" w:rsidRPr="001D6860" w:rsidRDefault="00B508A8" w:rsidP="00891617">
      <w:pPr>
        <w:pStyle w:val="a4"/>
        <w:numPr>
          <w:ilvl w:val="0"/>
          <w:numId w:val="4"/>
        </w:numPr>
        <w:adjustRightInd w:val="0"/>
        <w:snapToGrid w:val="0"/>
        <w:spacing w:beforeLines="50" w:before="156" w:line="276" w:lineRule="auto"/>
        <w:ind w:left="0" w:firstLine="482"/>
        <w:jc w:val="left"/>
        <w:rPr>
          <w:rFonts w:ascii="仿宋" w:eastAsia="仿宋" w:hAnsi="仿宋" w:hint="eastAsia"/>
          <w:b/>
          <w:sz w:val="24"/>
        </w:rPr>
      </w:pPr>
      <w:r w:rsidRPr="001D6860">
        <w:rPr>
          <w:rFonts w:ascii="仿宋" w:eastAsia="仿宋" w:hAnsi="仿宋" w:hint="eastAsia"/>
          <w:b/>
          <w:sz w:val="24"/>
        </w:rPr>
        <w:t>贵单位参与金融产品投资的主要目的是什么？</w:t>
      </w:r>
    </w:p>
    <w:p w14:paraId="1A4188B6"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A</w:t>
      </w:r>
      <w:r w:rsidRPr="001D6860">
        <w:rPr>
          <w:rFonts w:ascii="仿宋" w:eastAsia="仿宋" w:hAnsi="仿宋" w:hint="eastAsia"/>
          <w:sz w:val="24"/>
        </w:rPr>
        <w:t>．闲置资金保值增值</w:t>
      </w:r>
    </w:p>
    <w:p w14:paraId="5F266D81"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B</w:t>
      </w:r>
      <w:r w:rsidRPr="001D6860">
        <w:rPr>
          <w:rFonts w:ascii="仿宋" w:eastAsia="仿宋" w:hAnsi="仿宋" w:hint="eastAsia"/>
          <w:sz w:val="24"/>
        </w:rPr>
        <w:t>．获取主营业务以外的投资收益</w:t>
      </w:r>
    </w:p>
    <w:p w14:paraId="6043E153"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C</w:t>
      </w:r>
      <w:r w:rsidRPr="001D6860">
        <w:rPr>
          <w:rFonts w:ascii="仿宋" w:eastAsia="仿宋" w:hAnsi="仿宋" w:hint="eastAsia"/>
          <w:sz w:val="24"/>
        </w:rPr>
        <w:t>．现货套期保值、对冲风险</w:t>
      </w:r>
    </w:p>
    <w:p w14:paraId="272829D6" w14:textId="77777777" w:rsidR="00B508A8" w:rsidRPr="001D6860" w:rsidRDefault="00B508A8" w:rsidP="00891617">
      <w:pPr>
        <w:adjustRightInd w:val="0"/>
        <w:snapToGrid w:val="0"/>
        <w:spacing w:line="276" w:lineRule="auto"/>
        <w:ind w:firstLineChars="200" w:firstLine="480"/>
        <w:jc w:val="left"/>
        <w:rPr>
          <w:rFonts w:ascii="仿宋" w:eastAsia="仿宋" w:hAnsi="仿宋" w:hint="eastAsia"/>
          <w:sz w:val="24"/>
        </w:rPr>
      </w:pPr>
      <w:r w:rsidRPr="001D6860">
        <w:rPr>
          <w:rFonts w:ascii="仿宋" w:eastAsia="仿宋" w:hAnsi="仿宋"/>
          <w:sz w:val="24"/>
        </w:rPr>
        <w:t>D</w:t>
      </w:r>
      <w:r w:rsidRPr="001D6860">
        <w:rPr>
          <w:rFonts w:ascii="仿宋" w:eastAsia="仿宋" w:hAnsi="仿宋" w:hint="eastAsia"/>
          <w:sz w:val="24"/>
        </w:rPr>
        <w:t>．减持已持有的股票</w:t>
      </w:r>
    </w:p>
    <w:p w14:paraId="4AD9B3CF" w14:textId="77777777" w:rsidR="00B508A8" w:rsidRPr="001D6860" w:rsidRDefault="00B508A8" w:rsidP="00891617">
      <w:pPr>
        <w:spacing w:beforeLines="100" w:before="312" w:line="360" w:lineRule="auto"/>
        <w:rPr>
          <w:rFonts w:ascii="仿宋" w:eastAsia="仿宋" w:hAnsi="仿宋" w:hint="eastAsia"/>
          <w:b/>
        </w:rPr>
      </w:pPr>
      <w:r w:rsidRPr="001D6860">
        <w:rPr>
          <w:rFonts w:ascii="仿宋" w:eastAsia="仿宋" w:hAnsi="仿宋" w:hint="eastAsia"/>
          <w:b/>
          <w:sz w:val="24"/>
          <w:u w:val="single"/>
        </w:rPr>
        <w:t>投资者签署确认</w:t>
      </w:r>
    </w:p>
    <w:p w14:paraId="1CD3E777" w14:textId="77777777" w:rsidR="00B508A8" w:rsidRPr="001D6860" w:rsidRDefault="00B508A8" w:rsidP="00B508A8">
      <w:pPr>
        <w:spacing w:line="360" w:lineRule="auto"/>
        <w:ind w:firstLineChars="196" w:firstLine="472"/>
        <w:rPr>
          <w:rFonts w:ascii="仿宋" w:eastAsia="仿宋" w:hAnsi="仿宋" w:hint="eastAsia"/>
          <w:b/>
          <w:sz w:val="24"/>
        </w:rPr>
      </w:pPr>
      <w:r w:rsidRPr="001D6860">
        <w:rPr>
          <w:rFonts w:ascii="仿宋" w:eastAsia="仿宋" w:hAnsi="仿宋" w:hint="eastAsia"/>
          <w:b/>
          <w:sz w:val="24"/>
        </w:rPr>
        <w:t>本机构已经了解并愿意遵守国家有关期货市场管理的法律、法规、规章及相关业务规则，本机构在此郑重承诺以上填写的内容真实、准确、完整。若本机构提供的信息发生任何重大变化，本机构将及时书面通知贵公司</w:t>
      </w:r>
      <w:r w:rsidRPr="001D6860">
        <w:rPr>
          <w:rFonts w:ascii="仿宋" w:eastAsia="仿宋" w:hAnsi="仿宋"/>
          <w:b/>
          <w:sz w:val="24"/>
        </w:rPr>
        <w:t>/</w:t>
      </w:r>
      <w:r w:rsidRPr="001D6860">
        <w:rPr>
          <w:rFonts w:ascii="仿宋" w:eastAsia="仿宋" w:hAnsi="仿宋" w:hint="eastAsia"/>
          <w:b/>
          <w:sz w:val="24"/>
        </w:rPr>
        <w:t>相关子公司。</w:t>
      </w:r>
    </w:p>
    <w:p w14:paraId="08637CDA" w14:textId="77777777" w:rsidR="00B508A8" w:rsidRPr="001D6860" w:rsidRDefault="00B508A8" w:rsidP="00891617">
      <w:pPr>
        <w:spacing w:afterLines="100" w:after="312" w:line="360" w:lineRule="auto"/>
        <w:ind w:firstLineChars="196" w:firstLine="472"/>
        <w:rPr>
          <w:rFonts w:ascii="仿宋" w:eastAsia="仿宋" w:hAnsi="仿宋" w:hint="eastAsia"/>
          <w:b/>
          <w:sz w:val="24"/>
        </w:rPr>
      </w:pPr>
      <w:r w:rsidRPr="001D6860">
        <w:rPr>
          <w:rFonts w:ascii="仿宋" w:eastAsia="仿宋" w:hAnsi="仿宋" w:hint="eastAsia"/>
          <w:b/>
          <w:sz w:val="24"/>
        </w:rPr>
        <w:t>本机构授权南华期货及其子公司基于适当性管理及相关业务之目的使用本问卷中的一切信息。</w:t>
      </w:r>
    </w:p>
    <w:p w14:paraId="18DE225B" w14:textId="23EB34FE" w:rsidR="00166F72" w:rsidRPr="001D6860" w:rsidRDefault="00166F72" w:rsidP="00891617">
      <w:pPr>
        <w:ind w:right="1446"/>
        <w:rPr>
          <w:rFonts w:ascii="仿宋" w:eastAsia="仿宋" w:hAnsi="仿宋" w:hint="eastAsia"/>
          <w:b/>
          <w:sz w:val="24"/>
        </w:rPr>
      </w:pPr>
      <w:r w:rsidRPr="001D6860">
        <w:rPr>
          <w:rFonts w:ascii="仿宋" w:eastAsia="仿宋" w:hAnsi="仿宋"/>
          <w:b/>
          <w:sz w:val="24"/>
        </w:rPr>
        <w:t xml:space="preserve">                       </w:t>
      </w:r>
      <w:r w:rsidR="000B1870">
        <w:rPr>
          <w:rFonts w:ascii="仿宋" w:eastAsia="仿宋" w:hAnsi="仿宋" w:hint="eastAsia"/>
          <w:b/>
          <w:sz w:val="24"/>
        </w:rPr>
        <w:t xml:space="preserve">              </w:t>
      </w:r>
      <w:r w:rsidR="00B508A8" w:rsidRPr="001D6860">
        <w:rPr>
          <w:rFonts w:ascii="仿宋" w:eastAsia="仿宋" w:hAnsi="仿宋" w:hint="eastAsia"/>
          <w:b/>
          <w:sz w:val="24"/>
        </w:rPr>
        <w:t>投资者签字</w:t>
      </w:r>
      <w:r w:rsidRPr="001D6860">
        <w:rPr>
          <w:rFonts w:ascii="仿宋" w:eastAsia="仿宋" w:hAnsi="仿宋" w:hint="eastAsia"/>
          <w:b/>
          <w:sz w:val="24"/>
        </w:rPr>
        <w:t>：</w:t>
      </w:r>
    </w:p>
    <w:p w14:paraId="1F111EF3" w14:textId="5D7392DD" w:rsidR="00B508A8" w:rsidRPr="001D6860" w:rsidRDefault="00166F72" w:rsidP="00891617">
      <w:pPr>
        <w:ind w:right="1446"/>
        <w:rPr>
          <w:rFonts w:ascii="仿宋" w:eastAsia="仿宋" w:hAnsi="仿宋" w:hint="eastAsia"/>
          <w:bCs/>
          <w:sz w:val="24"/>
        </w:rPr>
      </w:pPr>
      <w:r w:rsidRPr="001D6860">
        <w:rPr>
          <w:rFonts w:ascii="仿宋" w:eastAsia="仿宋" w:hAnsi="仿宋"/>
          <w:b/>
          <w:sz w:val="24"/>
        </w:rPr>
        <w:t xml:space="preserve">                      </w:t>
      </w:r>
      <w:r w:rsidR="000B1870">
        <w:rPr>
          <w:rFonts w:ascii="仿宋" w:eastAsia="仿宋" w:hAnsi="仿宋" w:hint="eastAsia"/>
          <w:b/>
          <w:sz w:val="24"/>
        </w:rPr>
        <w:t xml:space="preserve">            </w:t>
      </w:r>
      <w:r w:rsidR="00B508A8" w:rsidRPr="001D6860">
        <w:rPr>
          <w:rFonts w:ascii="仿宋" w:eastAsia="仿宋" w:hAnsi="仿宋" w:hint="eastAsia"/>
          <w:bCs/>
          <w:sz w:val="24"/>
        </w:rPr>
        <w:t>（机构</w:t>
      </w:r>
      <w:r w:rsidR="003B70BE">
        <w:rPr>
          <w:rFonts w:ascii="仿宋" w:eastAsia="仿宋" w:hAnsi="仿宋" w:hint="eastAsia"/>
          <w:bCs/>
          <w:sz w:val="24"/>
        </w:rPr>
        <w:t>须</w:t>
      </w:r>
      <w:r w:rsidR="00B508A8" w:rsidRPr="001D6860">
        <w:rPr>
          <w:rFonts w:ascii="仿宋" w:eastAsia="仿宋" w:hAnsi="仿宋" w:hint="eastAsia"/>
          <w:bCs/>
          <w:sz w:val="24"/>
        </w:rPr>
        <w:t>加盖公章）</w:t>
      </w:r>
    </w:p>
    <w:p w14:paraId="6CEDEF3D" w14:textId="5A0E0208" w:rsidR="006769DD" w:rsidRPr="001D6860" w:rsidRDefault="00166F72" w:rsidP="00DA1B37">
      <w:pPr>
        <w:spacing w:beforeLines="100" w:before="312" w:line="360" w:lineRule="auto"/>
        <w:ind w:right="1202" w:firstLineChars="1700" w:firstLine="4096"/>
        <w:rPr>
          <w:rFonts w:ascii="仿宋" w:eastAsia="仿宋" w:hAnsi="仿宋" w:hint="eastAsia"/>
        </w:rPr>
      </w:pPr>
      <w:r w:rsidRPr="001D6860">
        <w:rPr>
          <w:rFonts w:ascii="仿宋" w:eastAsia="仿宋" w:hAnsi="仿宋" w:hint="eastAsia"/>
          <w:b/>
          <w:sz w:val="24"/>
        </w:rPr>
        <w:t>签署</w:t>
      </w:r>
      <w:r w:rsidR="00B508A8" w:rsidRPr="001D6860">
        <w:rPr>
          <w:rFonts w:ascii="仿宋" w:eastAsia="仿宋" w:hAnsi="仿宋" w:hint="eastAsia"/>
          <w:b/>
          <w:sz w:val="24"/>
        </w:rPr>
        <w:t>日期：</w:t>
      </w:r>
      <w:permStart w:id="171049009" w:edGrp="everyone"/>
      <w:r w:rsidR="00B508A8" w:rsidRPr="001D6860">
        <w:rPr>
          <w:rFonts w:ascii="仿宋" w:eastAsia="仿宋" w:hAnsi="仿宋"/>
          <w:b/>
          <w:sz w:val="24"/>
        </w:rPr>
        <w:t xml:space="preserve">     </w:t>
      </w:r>
      <w:permEnd w:id="171049009"/>
      <w:r w:rsidR="00B508A8" w:rsidRPr="001D6860">
        <w:rPr>
          <w:rFonts w:ascii="仿宋" w:eastAsia="仿宋" w:hAnsi="仿宋" w:hint="eastAsia"/>
          <w:b/>
          <w:sz w:val="24"/>
        </w:rPr>
        <w:t>年</w:t>
      </w:r>
      <w:permStart w:id="929385037" w:edGrp="everyone"/>
      <w:r w:rsidR="00B508A8" w:rsidRPr="001D6860">
        <w:rPr>
          <w:rFonts w:ascii="仿宋" w:eastAsia="仿宋" w:hAnsi="仿宋"/>
          <w:b/>
          <w:sz w:val="24"/>
        </w:rPr>
        <w:t xml:space="preserve">   </w:t>
      </w:r>
      <w:permEnd w:id="929385037"/>
      <w:r w:rsidR="00B508A8" w:rsidRPr="001D6860">
        <w:rPr>
          <w:rFonts w:ascii="仿宋" w:eastAsia="仿宋" w:hAnsi="仿宋" w:hint="eastAsia"/>
          <w:b/>
          <w:sz w:val="24"/>
        </w:rPr>
        <w:t>月</w:t>
      </w:r>
      <w:permStart w:id="1454592908" w:edGrp="everyone"/>
      <w:r w:rsidR="00B508A8" w:rsidRPr="001D6860">
        <w:rPr>
          <w:rFonts w:ascii="仿宋" w:eastAsia="仿宋" w:hAnsi="仿宋"/>
          <w:b/>
          <w:sz w:val="24"/>
        </w:rPr>
        <w:t xml:space="preserve">   </w:t>
      </w:r>
      <w:permEnd w:id="1454592908"/>
      <w:r w:rsidR="00B508A8" w:rsidRPr="001D6860">
        <w:rPr>
          <w:rFonts w:ascii="仿宋" w:eastAsia="仿宋" w:hAnsi="仿宋" w:hint="eastAsia"/>
          <w:b/>
          <w:sz w:val="24"/>
        </w:rPr>
        <w:t>日</w:t>
      </w:r>
    </w:p>
    <w:sectPr w:rsidR="006769DD" w:rsidRPr="001D6860" w:rsidSect="00891617">
      <w:headerReference w:type="even" r:id="rId8"/>
      <w:headerReference w:type="default" r:id="rId9"/>
      <w:footerReference w:type="default" r:id="rId10"/>
      <w:headerReference w:type="first" r:id="rId11"/>
      <w:pgSz w:w="11906" w:h="16838"/>
      <w:pgMar w:top="1418" w:right="1474" w:bottom="1247" w:left="1474" w:header="397"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B8C2" w14:textId="77777777" w:rsidR="00BC6BC0" w:rsidRDefault="00BC6BC0" w:rsidP="003F2678">
      <w:r>
        <w:separator/>
      </w:r>
    </w:p>
  </w:endnote>
  <w:endnote w:type="continuationSeparator" w:id="0">
    <w:p w14:paraId="750801C8" w14:textId="77777777" w:rsidR="00BC6BC0" w:rsidRDefault="00BC6BC0" w:rsidP="003F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4D63" w14:textId="616887BA" w:rsidR="004E3105" w:rsidRDefault="003666C2" w:rsidP="00891617">
    <w:r w:rsidRPr="00720942">
      <w:rPr>
        <w:noProof/>
        <w:szCs w:val="24"/>
      </w:rPr>
      <mc:AlternateContent>
        <mc:Choice Requires="wps">
          <w:drawing>
            <wp:anchor distT="0" distB="0" distL="114300" distR="114300" simplePos="0" relativeHeight="251650039" behindDoc="0" locked="0" layoutInCell="1" allowOverlap="1" wp14:anchorId="1FD2EB00" wp14:editId="49D711A5">
              <wp:simplePos x="0" y="0"/>
              <wp:positionH relativeFrom="margin">
                <wp:posOffset>4648835</wp:posOffset>
              </wp:positionH>
              <wp:positionV relativeFrom="paragraph">
                <wp:posOffset>103344</wp:posOffset>
              </wp:positionV>
              <wp:extent cx="727075" cy="215900"/>
              <wp:effectExtent l="19050" t="19050" r="34925" b="31750"/>
              <wp:wrapNone/>
              <wp:docPr id="1485411697" name="矩形 148541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15900"/>
                      </a:xfrm>
                      <a:prstGeom prst="rect">
                        <a:avLst/>
                      </a:prstGeom>
                      <a:solidFill>
                        <a:sysClr val="window" lastClr="FFFFFF"/>
                      </a:solidFill>
                      <a:ln w="3175">
                        <a:solidFill>
                          <a:srgbClr val="E8E8E8"/>
                        </a:solidFill>
                      </a:ln>
                      <a:effectLst>
                        <a:prstShdw prst="shdw17" dist="17961" dir="2700000">
                          <a:sysClr val="window" lastClr="FFFFFF">
                            <a:lumMod val="95000"/>
                            <a:lumOff val="0"/>
                            <a:gamma/>
                            <a:shade val="60000"/>
                            <a:invGamma/>
                          </a:sysClr>
                        </a:prstShdw>
                      </a:effectLst>
                    </wps:spPr>
                    <wps:txbx>
                      <w:txbxContent>
                        <w:p w14:paraId="29B18B7D" w14:textId="4350B7AD" w:rsidR="003666C2" w:rsidRPr="003F02C1" w:rsidRDefault="003666C2" w:rsidP="003666C2">
                          <w:pPr>
                            <w:rPr>
                              <w:rFonts w:ascii="仿宋" w:eastAsia="仿宋" w:hAnsi="仿宋" w:cs="Arial" w:hint="eastAsia"/>
                              <w:b/>
                              <w:sz w:val="15"/>
                              <w:szCs w:val="15"/>
                            </w:rPr>
                          </w:pPr>
                          <w:r>
                            <w:rPr>
                              <w:rFonts w:ascii="仿宋" w:eastAsia="仿宋" w:hAnsi="仿宋"/>
                              <w:b/>
                              <w:sz w:val="15"/>
                              <w:szCs w:val="15"/>
                            </w:rPr>
                            <w:t>页码：</w:t>
                          </w:r>
                          <w:r w:rsidRPr="003F02C1">
                            <w:rPr>
                              <w:rFonts w:ascii="仿宋" w:eastAsia="仿宋" w:hAnsi="仿宋"/>
                              <w:b/>
                              <w:sz w:val="15"/>
                              <w:szCs w:val="15"/>
                              <w:lang w:val="zh-CN"/>
                            </w:rPr>
                            <w:t xml:space="preserve"> </w:t>
                          </w:r>
                          <w:r w:rsidRPr="003F02C1">
                            <w:rPr>
                              <w:rFonts w:ascii="仿宋" w:eastAsia="仿宋" w:hAnsi="仿宋"/>
                              <w:b/>
                              <w:bCs/>
                              <w:sz w:val="15"/>
                              <w:szCs w:val="15"/>
                            </w:rPr>
                            <w:fldChar w:fldCharType="begin"/>
                          </w:r>
                          <w:r w:rsidRPr="003F02C1">
                            <w:rPr>
                              <w:rFonts w:ascii="仿宋" w:eastAsia="仿宋" w:hAnsi="仿宋"/>
                              <w:b/>
                              <w:bCs/>
                              <w:sz w:val="15"/>
                              <w:szCs w:val="15"/>
                            </w:rPr>
                            <w:instrText>PAGE  \* Arabic  \* MERGEFORMAT</w:instrText>
                          </w:r>
                          <w:r w:rsidRPr="003F02C1">
                            <w:rPr>
                              <w:rFonts w:ascii="仿宋" w:eastAsia="仿宋" w:hAnsi="仿宋"/>
                              <w:b/>
                              <w:bCs/>
                              <w:sz w:val="15"/>
                              <w:szCs w:val="15"/>
                            </w:rPr>
                            <w:fldChar w:fldCharType="separate"/>
                          </w:r>
                          <w:r w:rsidR="00D8308A" w:rsidRPr="00D8308A">
                            <w:rPr>
                              <w:rFonts w:ascii="仿宋" w:eastAsia="仿宋" w:hAnsi="仿宋"/>
                              <w:b/>
                              <w:bCs/>
                              <w:noProof/>
                              <w:sz w:val="15"/>
                              <w:szCs w:val="15"/>
                              <w:lang w:val="zh-CN"/>
                            </w:rPr>
                            <w:t>4</w:t>
                          </w:r>
                          <w:r w:rsidRPr="003F02C1">
                            <w:rPr>
                              <w:rFonts w:ascii="仿宋" w:eastAsia="仿宋" w:hAnsi="仿宋"/>
                              <w:b/>
                              <w:bCs/>
                              <w:sz w:val="15"/>
                              <w:szCs w:val="15"/>
                            </w:rPr>
                            <w:fldChar w:fldCharType="end"/>
                          </w:r>
                          <w:r w:rsidRPr="003F02C1">
                            <w:rPr>
                              <w:rFonts w:ascii="仿宋" w:eastAsia="仿宋" w:hAnsi="仿宋"/>
                              <w:b/>
                              <w:sz w:val="15"/>
                              <w:szCs w:val="15"/>
                              <w:lang w:val="zh-CN"/>
                            </w:rPr>
                            <w:t xml:space="preserve"> / </w:t>
                          </w:r>
                          <w:r w:rsidRPr="003F02C1">
                            <w:rPr>
                              <w:rFonts w:ascii="仿宋" w:eastAsia="仿宋" w:hAnsi="仿宋"/>
                              <w:b/>
                              <w:bCs/>
                              <w:sz w:val="15"/>
                              <w:szCs w:val="15"/>
                            </w:rPr>
                            <w:fldChar w:fldCharType="begin"/>
                          </w:r>
                          <w:r w:rsidRPr="003F02C1">
                            <w:rPr>
                              <w:rFonts w:ascii="仿宋" w:eastAsia="仿宋" w:hAnsi="仿宋"/>
                              <w:b/>
                              <w:bCs/>
                              <w:sz w:val="15"/>
                              <w:szCs w:val="15"/>
                            </w:rPr>
                            <w:instrText>NUMPAGES  \* Arabic  \* MERGEFORMAT</w:instrText>
                          </w:r>
                          <w:r w:rsidRPr="003F02C1">
                            <w:rPr>
                              <w:rFonts w:ascii="仿宋" w:eastAsia="仿宋" w:hAnsi="仿宋"/>
                              <w:b/>
                              <w:bCs/>
                              <w:sz w:val="15"/>
                              <w:szCs w:val="15"/>
                            </w:rPr>
                            <w:fldChar w:fldCharType="separate"/>
                          </w:r>
                          <w:r w:rsidR="00D8308A" w:rsidRPr="0083408E">
                            <w:rPr>
                              <w:rFonts w:ascii="仿宋" w:eastAsia="仿宋" w:hAnsi="仿宋" w:hint="eastAsia"/>
                              <w:b/>
                              <w:bCs/>
                              <w:noProof/>
                              <w:sz w:val="15"/>
                              <w:szCs w:val="15"/>
                              <w:lang w:val="zh-CN"/>
                            </w:rPr>
                            <w:t>4</w:t>
                          </w:r>
                          <w:r w:rsidRPr="003F02C1">
                            <w:rPr>
                              <w:rFonts w:ascii="仿宋" w:eastAsia="仿宋" w:hAnsi="仿宋"/>
                              <w:b/>
                              <w:bCs/>
                              <w:sz w:val="15"/>
                              <w:szCs w:val="15"/>
                            </w:rPr>
                            <w:fldChar w:fldCharType="end"/>
                          </w:r>
                        </w:p>
                        <w:p w14:paraId="1B410EDB" w14:textId="77777777" w:rsidR="003666C2" w:rsidRPr="00C90C81" w:rsidRDefault="003666C2" w:rsidP="003666C2">
                          <w:pPr>
                            <w:rPr>
                              <w:rFonts w:ascii="仿宋" w:eastAsia="仿宋" w:hAnsi="仿宋" w:hint="eastAsia"/>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D2EB00" id="矩形 1485411697" o:spid="_x0000_s1026" style="position:absolute;left:0;text-align:left;margin-left:366.05pt;margin-top:8.15pt;width:57.25pt;height:17pt;z-index:251650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bXYgIAAOgEAAAOAAAAZHJzL2Uyb0RvYy54bWysVNtu2zAMfR+wfxD0vjjOmqYx6hRFuxQD&#10;uguQ7QMUSY6FyZImKnGyrx9FJ2mwvgzDbMAQSfHoHIr07d2+s2ynIxjval6OxpxpJ70yblPz79+W&#10;7244gyScEtY7XfODBn63ePvmtg+VnvjWW6UjQxAHVR9q3qYUqqIA2epOwMgH7TDY+NiJhGbcFCqK&#10;HtE7W0zG4+ui91GF6KUGQO/jEOQLwm8aLdOXpgGdmK05ckv0jfRd52+xuBXVJorQGnmkIf6BRSeM&#10;w0PPUI8iCbaN5hVUZ2T04Js0kr4rfNMYqUkDqinHf6hZtSJo0oLFgXAuE/w/WPl5twpfY6YO4dnL&#10;H8Ccf2iF2+j7GH3faqHwuDIXqugDVOeEbACmsnX/ySu8WrFNnmqwb2KXAVEd21OpD+dS631iEp2z&#10;yWw8m3ImMTQpp/MxXUUhqlNyiJCetO9YXtQ84k0SuNg9Q8pkRHXaQuS9NWpprCXjAA82sp3AS8de&#10;Ub7nzApI6Kz5kh7Sg5ov06xjfc3fl8jrNWTcrM+YH27y+xoCOVmXUzV1HhLNRqa5alV/VAK4LGec&#10;KZN1lbP5dZkNZIYlyc9w+F9IyOB222H1B6nzac6mjkY39v3gPjW56DpBQWiF0kPsmg4kr3G7p+MW&#10;1AF0/rnMmT8ZF8qoHXIH5GGDKu3XewTKy7VXB2yM6Idxw98DLloff3HW46jVHH5uRdR4KR8dNte8&#10;vLrKs0nG1XQ2QSNeRtaXEeEkQtU8cTYsHxJamLIN0WzaXFOqoPP32JCNoWZ5YXVsYxwn0nMc/Tyv&#10;lzbtevlBLX4DAAD//wMAUEsDBBQABgAIAAAAIQD/+/LT4AAAAAkBAAAPAAAAZHJzL2Rvd25yZXYu&#10;eG1sTI/BTsMwEETvSPyDtUjcqJ2kJFWIUwES4sABtYDK0Y23cWi8jmKnDX+POcFxNU8zb6v1bHt2&#10;wtF3jiQkCwEMqXG6o1bC+9vTzQqYD4q06h2hhG/0sK4vLypVanemDZ62oWWxhHypJJgQhpJz3xi0&#10;yi/cgBSzgxutCvEcW65HdY7ltuepEDm3qqO4YNSAjwab43ayEqbiZff5utx9PRyfi0NK4mNCk0h5&#10;fTXf3wELOIc/GH71ozrU0WnvJtKe9RKKLE0iGoM8AxaB1TLPge0l3IoMeF3x/x/UPwAAAP//AwBQ&#10;SwECLQAUAAYACAAAACEAtoM4kv4AAADhAQAAEwAAAAAAAAAAAAAAAAAAAAAAW0NvbnRlbnRfVHlw&#10;ZXNdLnhtbFBLAQItABQABgAIAAAAIQA4/SH/1gAAAJQBAAALAAAAAAAAAAAAAAAAAC8BAABfcmVs&#10;cy8ucmVsc1BLAQItABQABgAIAAAAIQAQ5RbXYgIAAOgEAAAOAAAAAAAAAAAAAAAAAC4CAABkcnMv&#10;ZTJvRG9jLnhtbFBLAQItABQABgAIAAAAIQD/+/LT4AAAAAkBAAAPAAAAAAAAAAAAAAAAALwEAABk&#10;cnMvZG93bnJldi54bWxQSwUGAAAAAAQABADzAAAAyQUAAAAA&#10;" fillcolor="window" strokecolor="#e8e8e8" strokeweight=".25pt">
              <v:imagedata embosscolor="shadow add(51)"/>
              <v:shadow on="t" type="emboss" color="#919191" color2="shadow add(102)" offset="1pt,1pt" offset2="-1pt,-1pt"/>
              <v:textbox>
                <w:txbxContent>
                  <w:p w14:paraId="29B18B7D" w14:textId="4350B7AD" w:rsidR="003666C2" w:rsidRPr="003F02C1" w:rsidRDefault="003666C2" w:rsidP="003666C2">
                    <w:pPr>
                      <w:rPr>
                        <w:rFonts w:ascii="仿宋" w:eastAsia="仿宋" w:hAnsi="仿宋" w:cs="Arial" w:hint="eastAsia"/>
                        <w:b/>
                        <w:sz w:val="15"/>
                        <w:szCs w:val="15"/>
                      </w:rPr>
                    </w:pPr>
                    <w:r>
                      <w:rPr>
                        <w:rFonts w:ascii="仿宋" w:eastAsia="仿宋" w:hAnsi="仿宋"/>
                        <w:b/>
                        <w:sz w:val="15"/>
                        <w:szCs w:val="15"/>
                      </w:rPr>
                      <w:t>页码：</w:t>
                    </w:r>
                    <w:r w:rsidRPr="003F02C1">
                      <w:rPr>
                        <w:rFonts w:ascii="仿宋" w:eastAsia="仿宋" w:hAnsi="仿宋"/>
                        <w:b/>
                        <w:sz w:val="15"/>
                        <w:szCs w:val="15"/>
                        <w:lang w:val="zh-CN"/>
                      </w:rPr>
                      <w:t xml:space="preserve"> </w:t>
                    </w:r>
                    <w:r w:rsidRPr="003F02C1">
                      <w:rPr>
                        <w:rFonts w:ascii="仿宋" w:eastAsia="仿宋" w:hAnsi="仿宋"/>
                        <w:b/>
                        <w:bCs/>
                        <w:sz w:val="15"/>
                        <w:szCs w:val="15"/>
                      </w:rPr>
                      <w:fldChar w:fldCharType="begin"/>
                    </w:r>
                    <w:r w:rsidRPr="003F02C1">
                      <w:rPr>
                        <w:rFonts w:ascii="仿宋" w:eastAsia="仿宋" w:hAnsi="仿宋"/>
                        <w:b/>
                        <w:bCs/>
                        <w:sz w:val="15"/>
                        <w:szCs w:val="15"/>
                      </w:rPr>
                      <w:instrText>PAGE  \* Arabic  \* MERGEFORMAT</w:instrText>
                    </w:r>
                    <w:r w:rsidRPr="003F02C1">
                      <w:rPr>
                        <w:rFonts w:ascii="仿宋" w:eastAsia="仿宋" w:hAnsi="仿宋"/>
                        <w:b/>
                        <w:bCs/>
                        <w:sz w:val="15"/>
                        <w:szCs w:val="15"/>
                      </w:rPr>
                      <w:fldChar w:fldCharType="separate"/>
                    </w:r>
                    <w:r w:rsidR="00D8308A" w:rsidRPr="00D8308A">
                      <w:rPr>
                        <w:rFonts w:ascii="仿宋" w:eastAsia="仿宋" w:hAnsi="仿宋"/>
                        <w:b/>
                        <w:bCs/>
                        <w:noProof/>
                        <w:sz w:val="15"/>
                        <w:szCs w:val="15"/>
                        <w:lang w:val="zh-CN"/>
                      </w:rPr>
                      <w:t>4</w:t>
                    </w:r>
                    <w:r w:rsidRPr="003F02C1">
                      <w:rPr>
                        <w:rFonts w:ascii="仿宋" w:eastAsia="仿宋" w:hAnsi="仿宋"/>
                        <w:b/>
                        <w:bCs/>
                        <w:sz w:val="15"/>
                        <w:szCs w:val="15"/>
                      </w:rPr>
                      <w:fldChar w:fldCharType="end"/>
                    </w:r>
                    <w:r w:rsidRPr="003F02C1">
                      <w:rPr>
                        <w:rFonts w:ascii="仿宋" w:eastAsia="仿宋" w:hAnsi="仿宋"/>
                        <w:b/>
                        <w:sz w:val="15"/>
                        <w:szCs w:val="15"/>
                        <w:lang w:val="zh-CN"/>
                      </w:rPr>
                      <w:t xml:space="preserve"> / </w:t>
                    </w:r>
                    <w:r w:rsidRPr="003F02C1">
                      <w:rPr>
                        <w:rFonts w:ascii="仿宋" w:eastAsia="仿宋" w:hAnsi="仿宋"/>
                        <w:b/>
                        <w:bCs/>
                        <w:sz w:val="15"/>
                        <w:szCs w:val="15"/>
                      </w:rPr>
                      <w:fldChar w:fldCharType="begin"/>
                    </w:r>
                    <w:r w:rsidRPr="003F02C1">
                      <w:rPr>
                        <w:rFonts w:ascii="仿宋" w:eastAsia="仿宋" w:hAnsi="仿宋"/>
                        <w:b/>
                        <w:bCs/>
                        <w:sz w:val="15"/>
                        <w:szCs w:val="15"/>
                      </w:rPr>
                      <w:instrText>NUMPAGES  \* Arabic  \* MERGEFORMAT</w:instrText>
                    </w:r>
                    <w:r w:rsidRPr="003F02C1">
                      <w:rPr>
                        <w:rFonts w:ascii="仿宋" w:eastAsia="仿宋" w:hAnsi="仿宋"/>
                        <w:b/>
                        <w:bCs/>
                        <w:sz w:val="15"/>
                        <w:szCs w:val="15"/>
                      </w:rPr>
                      <w:fldChar w:fldCharType="separate"/>
                    </w:r>
                    <w:r w:rsidR="00D8308A" w:rsidRPr="0083408E">
                      <w:rPr>
                        <w:rFonts w:ascii="仿宋" w:eastAsia="仿宋" w:hAnsi="仿宋" w:hint="eastAsia"/>
                        <w:b/>
                        <w:bCs/>
                        <w:noProof/>
                        <w:sz w:val="15"/>
                        <w:szCs w:val="15"/>
                        <w:lang w:val="zh-CN"/>
                      </w:rPr>
                      <w:t>4</w:t>
                    </w:r>
                    <w:r w:rsidRPr="003F02C1">
                      <w:rPr>
                        <w:rFonts w:ascii="仿宋" w:eastAsia="仿宋" w:hAnsi="仿宋"/>
                        <w:b/>
                        <w:bCs/>
                        <w:sz w:val="15"/>
                        <w:szCs w:val="15"/>
                      </w:rPr>
                      <w:fldChar w:fldCharType="end"/>
                    </w:r>
                  </w:p>
                  <w:p w14:paraId="1B410EDB" w14:textId="77777777" w:rsidR="003666C2" w:rsidRPr="00C90C81" w:rsidRDefault="003666C2" w:rsidP="003666C2">
                    <w:pPr>
                      <w:rPr>
                        <w:rFonts w:ascii="仿宋" w:eastAsia="仿宋" w:hAnsi="仿宋" w:hint="eastAsia"/>
                        <w:b/>
                        <w:sz w:val="18"/>
                        <w:szCs w:val="18"/>
                      </w:rPr>
                    </w:pPr>
                  </w:p>
                </w:txbxContent>
              </v:textbox>
              <w10:wrap anchorx="margin"/>
            </v:rect>
          </w:pict>
        </mc:Fallback>
      </mc:AlternateContent>
    </w:r>
    <w:r>
      <w:rPr>
        <w:noProof/>
        <w:szCs w:val="24"/>
      </w:rPr>
      <mc:AlternateContent>
        <mc:Choice Requires="wps">
          <w:drawing>
            <wp:anchor distT="0" distB="0" distL="114300" distR="114300" simplePos="0" relativeHeight="251676672" behindDoc="0" locked="0" layoutInCell="1" allowOverlap="1" wp14:anchorId="590BC00F" wp14:editId="1E664D5C">
              <wp:simplePos x="0" y="0"/>
              <wp:positionH relativeFrom="column">
                <wp:posOffset>8890</wp:posOffset>
              </wp:positionH>
              <wp:positionV relativeFrom="paragraph">
                <wp:posOffset>72390</wp:posOffset>
              </wp:positionV>
              <wp:extent cx="5672455" cy="0"/>
              <wp:effectExtent l="0" t="0" r="0" b="0"/>
              <wp:wrapNone/>
              <wp:docPr id="325492138" name="直接连接符 5"/>
              <wp:cNvGraphicFramePr/>
              <a:graphic xmlns:a="http://schemas.openxmlformats.org/drawingml/2006/main">
                <a:graphicData uri="http://schemas.microsoft.com/office/word/2010/wordprocessingShape">
                  <wps:wsp>
                    <wps:cNvCnPr/>
                    <wps:spPr>
                      <a:xfrm flipV="1">
                        <a:off x="0" y="0"/>
                        <a:ext cx="567245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69FF5D" id="直接连接符 5"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5.7pt" to="447.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UpgEAAJkDAAAOAAAAZHJzL2Uyb0RvYy54bWysU01v2zAMvRfYfxB0X+wES1cYcXposV2K&#10;rdjW3VWZioXqC5QWO/9+lJy4w9oCRdGLIPHj8T2S2lyO1rA9YNTetXy5qDkDJ32n3a7ld7++fLzg&#10;LCbhOmG8g5YfIPLL7YezzRAaWPnemw6QEYiLzRBa3qcUmqqKsgcr4sIHcORUHq1I9MRd1aEYCN2a&#10;alXX59XgsQvoJcRI1uvJybcFXymQ6btSERIzLSduqZxYzvt8VtuNaHYoQq/lkYZ4AwsrtKOiM9S1&#10;SIL9Qf0EymqJPnqVFtLbyiulJRQNpGZZ/6fmZy8CFC3UnBjmNsX3g5Xf9lfuFqkNQ4hNDLeYVYwK&#10;LVNGh98006KLmLKxtO0wtw3GxCQZ1+efV5/Wa87kyVdNEBkqYExfwVuWLy032mVFohH7m5ioLIWe&#10;QrLZuGx75FJu6WBgcv4AxXRHNSdWZU3gyiDbCxpw97DMAyVI4ygypyhtzJxUl8ovJh1jcxqU1Xlt&#10;4hxdKnqX5kSrncfnqqbxRFVN8SfVk9Ys+953hzKZ0g6af1F23NW8YP++S/rjj9r+BQAA//8DAFBL&#10;AwQUAAYACAAAACEAUZmC/tcAAAAHAQAADwAAAGRycy9kb3ducmV2LnhtbEyOzU7DMBCE70i8g7VI&#10;3KgN6h8hTlUqIc60XHrbxEsSEa9D7Lbh7dmqh3Iazc5o9stXo+/UkYbYBrbwODGgiKvgWq4tfO7e&#10;HpagYkJ22AUmC78UYVXc3uSYuXDiDzpuU61khGOGFpqU+kzrWDXkMU5CTyzZVxg8JrFDrd2AJxn3&#10;nX4yZq49tiwfGuxp01D1vT14C7t3b8YytRvin4VZ719nc97PrL2/G9cvoBKN6VqGM76gQyFMZTiw&#10;i6oTP5WiyFklXj5PF6DKy0EXuf7PX/wBAAD//wMAUEsBAi0AFAAGAAgAAAAhALaDOJL+AAAA4QEA&#10;ABMAAAAAAAAAAAAAAAAAAAAAAFtDb250ZW50X1R5cGVzXS54bWxQSwECLQAUAAYACAAAACEAOP0h&#10;/9YAAACUAQAACwAAAAAAAAAAAAAAAAAvAQAAX3JlbHMvLnJlbHNQSwECLQAUAAYACAAAACEAVCUv&#10;1KYBAACZAwAADgAAAAAAAAAAAAAAAAAuAgAAZHJzL2Uyb0RvYy54bWxQSwECLQAUAAYACAAAACEA&#10;UZmC/tcAAAAHAQAADwAAAAAAAAAAAAAAAAAABAAAZHJzL2Rvd25yZXYueG1sUEsFBgAAAAAEAAQA&#10;8wAAAAQFAAAAAA==&#10;" strokecolor="black [3200]" strokeweight=".5pt">
              <v:stroke joinstyle="miter"/>
            </v:line>
          </w:pict>
        </mc:Fallback>
      </mc:AlternateContent>
    </w:r>
    <w:r w:rsidRPr="00720942">
      <w:rPr>
        <w:noProof/>
        <w:szCs w:val="24"/>
      </w:rPr>
      <mc:AlternateContent>
        <mc:Choice Requires="wps">
          <w:drawing>
            <wp:anchor distT="0" distB="0" distL="114300" distR="114300" simplePos="0" relativeHeight="251675648" behindDoc="0" locked="0" layoutInCell="1" allowOverlap="1" wp14:anchorId="05FA0D85" wp14:editId="6645F883">
              <wp:simplePos x="0" y="0"/>
              <wp:positionH relativeFrom="margin">
                <wp:posOffset>236220</wp:posOffset>
              </wp:positionH>
              <wp:positionV relativeFrom="paragraph">
                <wp:posOffset>102235</wp:posOffset>
              </wp:positionV>
              <wp:extent cx="2599055" cy="214630"/>
              <wp:effectExtent l="19050" t="19050" r="29845" b="33020"/>
              <wp:wrapNone/>
              <wp:docPr id="68366443" name="矩形 68366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214630"/>
                      </a:xfrm>
                      <a:prstGeom prst="rect">
                        <a:avLst/>
                      </a:prstGeom>
                      <a:solidFill>
                        <a:sysClr val="window" lastClr="FFFFFF"/>
                      </a:solidFill>
                      <a:ln w="3175">
                        <a:solidFill>
                          <a:srgbClr val="E8E8E8"/>
                        </a:solidFill>
                      </a:ln>
                      <a:effectLst>
                        <a:prstShdw prst="shdw17" dist="17961" dir="2700000">
                          <a:sysClr val="window" lastClr="FFFFFF">
                            <a:lumMod val="95000"/>
                            <a:lumOff val="0"/>
                            <a:gamma/>
                            <a:shade val="60000"/>
                            <a:invGamma/>
                          </a:sysClr>
                        </a:prstShdw>
                      </a:effectLst>
                    </wps:spPr>
                    <wps:txbx>
                      <w:txbxContent>
                        <w:p w14:paraId="2D97CA18" w14:textId="0EB99608" w:rsidR="003666C2" w:rsidRPr="00C90C81" w:rsidRDefault="003666C2" w:rsidP="003666C2">
                          <w:pPr>
                            <w:jc w:val="center"/>
                            <w:rPr>
                              <w:rFonts w:ascii="仿宋" w:eastAsia="仿宋" w:hAnsi="仿宋" w:hint="eastAsia"/>
                              <w:b/>
                              <w:sz w:val="18"/>
                              <w:szCs w:val="18"/>
                            </w:rPr>
                          </w:pPr>
                          <w:r>
                            <w:rPr>
                              <w:rFonts w:ascii="仿宋" w:eastAsia="仿宋" w:hAnsi="仿宋" w:hint="eastAsia"/>
                              <w:b/>
                              <w:sz w:val="15"/>
                              <w:szCs w:val="15"/>
                            </w:rPr>
                            <w:t>文件</w:t>
                          </w:r>
                          <w:r>
                            <w:rPr>
                              <w:rFonts w:ascii="仿宋" w:eastAsia="仿宋" w:hAnsi="仿宋"/>
                              <w:b/>
                              <w:sz w:val="15"/>
                              <w:szCs w:val="15"/>
                            </w:rPr>
                            <w:t>名称：</w:t>
                          </w:r>
                          <w:r>
                            <w:rPr>
                              <w:rFonts w:ascii="仿宋" w:eastAsia="仿宋" w:hAnsi="仿宋" w:hint="eastAsia"/>
                              <w:b/>
                              <w:sz w:val="15"/>
                              <w:szCs w:val="15"/>
                            </w:rPr>
                            <w:t>普通</w:t>
                          </w:r>
                          <w:r>
                            <w:rPr>
                              <w:rFonts w:ascii="仿宋" w:eastAsia="仿宋" w:hAnsi="仿宋"/>
                              <w:b/>
                              <w:sz w:val="15"/>
                              <w:szCs w:val="15"/>
                            </w:rPr>
                            <w:t>投资者风险承受能力评估问卷</w:t>
                          </w:r>
                          <w:r>
                            <w:rPr>
                              <w:rFonts w:ascii="仿宋" w:eastAsia="仿宋" w:hAnsi="仿宋" w:hint="eastAsia"/>
                              <w:b/>
                              <w:sz w:val="15"/>
                              <w:szCs w:val="15"/>
                            </w:rPr>
                            <w:t>（机构</w:t>
                          </w:r>
                          <w:r>
                            <w:rPr>
                              <w:rFonts w:ascii="仿宋" w:eastAsia="仿宋" w:hAnsi="仿宋"/>
                              <w:b/>
                              <w:sz w:val="15"/>
                              <w:szCs w:val="15"/>
                            </w:rPr>
                            <w:t>）</w:t>
                          </w:r>
                        </w:p>
                        <w:p w14:paraId="3330C32D" w14:textId="77777777" w:rsidR="003666C2" w:rsidRPr="00C90C81" w:rsidRDefault="003666C2" w:rsidP="003666C2">
                          <w:pPr>
                            <w:rPr>
                              <w:rFonts w:ascii="仿宋" w:eastAsia="仿宋" w:hAnsi="仿宋" w:hint="eastAsia"/>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FA0D85" id="矩形 68366443" o:spid="_x0000_s1027" style="position:absolute;left:0;text-align:left;margin-left:18.6pt;margin-top:8.05pt;width:204.65pt;height:1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0SaQIAAPAEAAAOAAAAZHJzL2Uyb0RvYy54bWysVNtuGyEQfa/Uf0C8N+t1fIlXWUdR0kSV&#10;0ouU9gMwsF5UFiiDvXa/vsOs7bjNS1V1V0LMDDOcMxy4vtl1lm11BONdzcuLEWfaSa+MW9f829eH&#10;d1ecQRJOCeudrvleA79Zvn1z3YdKj33rrdKRYREHVR9q3qYUqqIA2epOwIUP2mGw8bETCc24LlQU&#10;PVbvbDEejWZF76MK0UsNgN77IciXVL9ptEyfmwZ0YrbmiC3RGGlc5bFYXotqHUVojTzAEP+AohPG&#10;4aanUvciCbaJ5lWpzsjowTfpQvqu8E1jpCYOyKYc/cHmuRVBExdsDoRTm+D/lZWfts/hS8zQITx5&#10;+R2Y83etcGt9G6PvWy0UblfmRhV9gOqUkA3AVLbqP3qFRys2yVMPdk3sckFkx3bU6v2p1XqXmETn&#10;eLpYjKZTziTGxuVkdklnUYjqmB0ipEftO5YnNY94lFRdbJ8gZTSiOi4h9N4a9WCsJWMPdzayrcBT&#10;R7Eo33NmBSR01vyBPiKEpM/TrGN9zS/L+ZR2+i0Gcb061Xx/lf/XJRCTdRmAJukh0GxkmM+t6g9M&#10;AKflnDNlMq9yvpiV2UBk4/kof8Pmf0EhF7ebDts/UF1MczZJGt0o/MF9VLnoOkFBaIXSQ2xGG5LX&#10;uO3jYQnyANr/1OaMn4wzZqSHLIF826BKu9WOGXUQS/asvNqjQKIfrh0+EzhpffzJWY9XrubwYyOi&#10;xrP54FBki3IyyXeUjMl0PkYjnkdW5xHhJJaqeeJsmN4ltDBlE6JZt7m11Ejnb1GYjSHNvKA6yBmv&#10;FdE6PAH53p7btOrloVr+AgAA//8DAFBLAwQUAAYACAAAACEAYxMKBN8AAAAIAQAADwAAAGRycy9k&#10;b3ducmV2LnhtbEyPQU+DQBCF7yb+h82YeLMLiGCRpVET48FDY9XU4xamLJadJezS4r93POltZt7L&#10;m++Vq9n24oij7xwpiBcRCKTaNR21Ct7fnq5uQfigqdG9I1TwjR5W1flZqYvGnegVj5vQCg4hX2gF&#10;JoShkNLXBq32CzcgsbZ3o9WB17GVzahPHG57mURRJq3uiD8YPeCjwfqwmayCKX/Zfq7T7dfD4Tnf&#10;JxR9TGhipS4v5vs7EAHn8GeGX3xGh4qZdm6ixotewXWesJPvWQyC9TTNbkDseFguQVal/F+g+gEA&#10;AP//AwBQSwECLQAUAAYACAAAACEAtoM4kv4AAADhAQAAEwAAAAAAAAAAAAAAAAAAAAAAW0NvbnRl&#10;bnRfVHlwZXNdLnhtbFBLAQItABQABgAIAAAAIQA4/SH/1gAAAJQBAAALAAAAAAAAAAAAAAAAAC8B&#10;AABfcmVscy8ucmVsc1BLAQItABQABgAIAAAAIQAj7T0SaQIAAPAEAAAOAAAAAAAAAAAAAAAAAC4C&#10;AABkcnMvZTJvRG9jLnhtbFBLAQItABQABgAIAAAAIQBjEwoE3wAAAAgBAAAPAAAAAAAAAAAAAAAA&#10;AMMEAABkcnMvZG93bnJldi54bWxQSwUGAAAAAAQABADzAAAAzwUAAAAA&#10;" fillcolor="window" strokecolor="#e8e8e8" strokeweight=".25pt">
              <v:imagedata embosscolor="shadow add(51)"/>
              <v:shadow on="t" type="emboss" color="#919191" color2="shadow add(102)" offset="1pt,1pt" offset2="-1pt,-1pt"/>
              <v:textbox>
                <w:txbxContent>
                  <w:p w14:paraId="2D97CA18" w14:textId="0EB99608" w:rsidR="003666C2" w:rsidRPr="00C90C81" w:rsidRDefault="003666C2" w:rsidP="003666C2">
                    <w:pPr>
                      <w:jc w:val="center"/>
                      <w:rPr>
                        <w:rFonts w:ascii="仿宋" w:eastAsia="仿宋" w:hAnsi="仿宋" w:hint="eastAsia"/>
                        <w:b/>
                        <w:sz w:val="18"/>
                        <w:szCs w:val="18"/>
                      </w:rPr>
                    </w:pPr>
                    <w:r>
                      <w:rPr>
                        <w:rFonts w:ascii="仿宋" w:eastAsia="仿宋" w:hAnsi="仿宋" w:hint="eastAsia"/>
                        <w:b/>
                        <w:sz w:val="15"/>
                        <w:szCs w:val="15"/>
                      </w:rPr>
                      <w:t>文件</w:t>
                    </w:r>
                    <w:r>
                      <w:rPr>
                        <w:rFonts w:ascii="仿宋" w:eastAsia="仿宋" w:hAnsi="仿宋"/>
                        <w:b/>
                        <w:sz w:val="15"/>
                        <w:szCs w:val="15"/>
                      </w:rPr>
                      <w:t>名称：</w:t>
                    </w:r>
                    <w:r>
                      <w:rPr>
                        <w:rFonts w:ascii="仿宋" w:eastAsia="仿宋" w:hAnsi="仿宋" w:hint="eastAsia"/>
                        <w:b/>
                        <w:sz w:val="15"/>
                        <w:szCs w:val="15"/>
                      </w:rPr>
                      <w:t>普通</w:t>
                    </w:r>
                    <w:r>
                      <w:rPr>
                        <w:rFonts w:ascii="仿宋" w:eastAsia="仿宋" w:hAnsi="仿宋"/>
                        <w:b/>
                        <w:sz w:val="15"/>
                        <w:szCs w:val="15"/>
                      </w:rPr>
                      <w:t>投资者风险承受能力评估问卷</w:t>
                    </w:r>
                    <w:r>
                      <w:rPr>
                        <w:rFonts w:ascii="仿宋" w:eastAsia="仿宋" w:hAnsi="仿宋" w:hint="eastAsia"/>
                        <w:b/>
                        <w:sz w:val="15"/>
                        <w:szCs w:val="15"/>
                      </w:rPr>
                      <w:t>（机构</w:t>
                    </w:r>
                    <w:r>
                      <w:rPr>
                        <w:rFonts w:ascii="仿宋" w:eastAsia="仿宋" w:hAnsi="仿宋"/>
                        <w:b/>
                        <w:sz w:val="15"/>
                        <w:szCs w:val="15"/>
                      </w:rPr>
                      <w:t>）</w:t>
                    </w:r>
                  </w:p>
                  <w:p w14:paraId="3330C32D" w14:textId="77777777" w:rsidR="003666C2" w:rsidRPr="00C90C81" w:rsidRDefault="003666C2" w:rsidP="003666C2">
                    <w:pPr>
                      <w:rPr>
                        <w:rFonts w:ascii="仿宋" w:eastAsia="仿宋" w:hAnsi="仿宋" w:hint="eastAsia"/>
                        <w:b/>
                        <w:sz w:val="18"/>
                        <w:szCs w:val="18"/>
                      </w:rPr>
                    </w:pPr>
                  </w:p>
                </w:txbxContent>
              </v:textbox>
              <w10:wrap anchorx="margin"/>
            </v:rect>
          </w:pict>
        </mc:Fallback>
      </mc:AlternateContent>
    </w:r>
    <w:r w:rsidRPr="00720942">
      <w:rPr>
        <w:noProof/>
        <w:szCs w:val="24"/>
      </w:rPr>
      <mc:AlternateContent>
        <mc:Choice Requires="wps">
          <w:drawing>
            <wp:anchor distT="0" distB="0" distL="114300" distR="114300" simplePos="0" relativeHeight="251652089" behindDoc="0" locked="0" layoutInCell="1" allowOverlap="1" wp14:anchorId="69C2A735" wp14:editId="0E72D444">
              <wp:simplePos x="0" y="0"/>
              <wp:positionH relativeFrom="margin">
                <wp:posOffset>2835275</wp:posOffset>
              </wp:positionH>
              <wp:positionV relativeFrom="paragraph">
                <wp:posOffset>102235</wp:posOffset>
              </wp:positionV>
              <wp:extent cx="892175" cy="214630"/>
              <wp:effectExtent l="19050" t="19050" r="41275" b="33020"/>
              <wp:wrapNone/>
              <wp:docPr id="371413365" name="矩形 371413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14630"/>
                      </a:xfrm>
                      <a:prstGeom prst="rect">
                        <a:avLst/>
                      </a:prstGeom>
                      <a:solidFill>
                        <a:sysClr val="window" lastClr="FFFFFF"/>
                      </a:solidFill>
                      <a:ln w="3175">
                        <a:solidFill>
                          <a:srgbClr val="E8E8E8"/>
                        </a:solidFill>
                      </a:ln>
                      <a:effectLst>
                        <a:prstShdw prst="shdw17" dist="17961" dir="2700000">
                          <a:sysClr val="window" lastClr="FFFFFF">
                            <a:lumMod val="95000"/>
                            <a:lumOff val="0"/>
                            <a:gamma/>
                            <a:shade val="60000"/>
                            <a:invGamma/>
                          </a:sysClr>
                        </a:prstShdw>
                      </a:effectLst>
                    </wps:spPr>
                    <wps:txbx>
                      <w:txbxContent>
                        <w:p w14:paraId="589A892F" w14:textId="00BD6DE7" w:rsidR="003666C2" w:rsidRPr="00C90C81" w:rsidRDefault="003666C2" w:rsidP="003666C2">
                          <w:pPr>
                            <w:rPr>
                              <w:rFonts w:ascii="仿宋" w:eastAsia="仿宋" w:hAnsi="仿宋" w:hint="eastAsia"/>
                              <w:b/>
                              <w:sz w:val="18"/>
                              <w:szCs w:val="18"/>
                            </w:rPr>
                          </w:pPr>
                          <w:r>
                            <w:rPr>
                              <w:rFonts w:ascii="仿宋" w:eastAsia="仿宋" w:hAnsi="仿宋"/>
                              <w:b/>
                              <w:sz w:val="15"/>
                              <w:szCs w:val="15"/>
                            </w:rPr>
                            <w:t>编码</w:t>
                          </w:r>
                          <w:r>
                            <w:rPr>
                              <w:rFonts w:ascii="仿宋" w:eastAsia="仿宋" w:hAnsi="仿宋" w:hint="eastAsia"/>
                              <w:b/>
                              <w:sz w:val="15"/>
                              <w:szCs w:val="15"/>
                            </w:rPr>
                            <w:t>：</w:t>
                          </w:r>
                          <w:r w:rsidRPr="003F02C1">
                            <w:rPr>
                              <w:rFonts w:ascii="仿宋" w:eastAsia="仿宋" w:hAnsi="仿宋"/>
                              <w:b/>
                              <w:sz w:val="15"/>
                              <w:szCs w:val="15"/>
                            </w:rPr>
                            <w:t>Q/NHR18</w:t>
                          </w:r>
                          <w:r>
                            <w:rPr>
                              <w:rFonts w:ascii="仿宋" w:eastAsia="仿宋" w:hAnsi="仿宋" w:hint="eastAsia"/>
                              <w:b/>
                              <w:sz w:val="15"/>
                              <w:szCs w:val="15"/>
                            </w:rPr>
                            <w:t>1</w:t>
                          </w:r>
                        </w:p>
                        <w:p w14:paraId="3B8DC856" w14:textId="77777777" w:rsidR="003666C2" w:rsidRPr="00C90C81" w:rsidRDefault="003666C2" w:rsidP="003666C2">
                          <w:pPr>
                            <w:rPr>
                              <w:rFonts w:ascii="仿宋" w:eastAsia="仿宋" w:hAnsi="仿宋" w:hint="eastAsia"/>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C2A735" id="矩形 371413365" o:spid="_x0000_s1028" style="position:absolute;left:0;text-align:left;margin-left:223.25pt;margin-top:8.05pt;width:70.25pt;height:16.9pt;z-index:2516520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cZgIAAO8EAAAOAAAAZHJzL2Uyb0RvYy54bWysVFFv2yAQfp+0/4B4Xx2nadJYdaoqXatJ&#10;XTep2w+4AI7RMDAgcbJfv+OcptHyMk2zJcTdcR/fdxzc3O46w7YqRO1szcuLEWfKCie1Xdf8+7eH&#10;D9ecxQRWgnFW1XyvIr9dvH930/tKjV3rjFSBIYiNVe9r3qbkq6KIolUdxAvnlcVg40IHCc2wLmSA&#10;HtE7U4xHo2nRuyB9cELFiN77IcgXhN80SqQvTRNVYqbmyC3RGGhc5bFY3EC1DuBbLQ404B9YdKAt&#10;bnqEuocEbBP0GVSnRXDRNelCuK5wTaOFIg2ophz9oealBa9ICxYn+mOZ4v+DFc/bF/81ZOrRPznx&#10;IzLrli3YtboLwfWtAonblblQRe9jdUzIRsRUtuo/O4lHC5vkqAa7JnQZENWxHZV6fyy12iUm0Hk9&#10;H5ezK84EhsblZHpJR1FA9ZrsQ0yPynUsT2oe8CQJHLZPMWUyUL0uIfLOaPmgjSFjH5cmsC3goWOv&#10;SNdzZiAmdNb8gT7Sg5pP04xlfc0vM69zyLBeHTE/Xuf/HAI5GZtTFXUeEs1GpvnSyv6gJOK0nHEm&#10;ddZVzubTMhvIbDwb5W/Y/C8kZHCz6bD6g9T5Vc6mjkY39v3gfm1y6DqgYGxBqiE2pQ3Jq+328bAE&#10;dUTa/1jmzJ+ME2XUDrkD8mWLVdqtdkxLlJEpZM/KyT32R3DDrcNXAietC7846/HG1Tz+3EBQeDaf&#10;LPbYvJxM8hUlY3I1G6MRTiOr0whYgVA1T5wN02VCC1M2Puh1m0tLhbTuDvuy0dQzb6wO3Yy3imQd&#10;XoB8bU9tWvX2Ti1+AwAA//8DAFBLAwQUAAYACAAAACEAZsQ33d8AAAAJAQAADwAAAGRycy9kb3du&#10;cmV2LnhtbEyPQU+DQBCF7yb+h82YeLMLDYWWsjRqYjx4MFZNe9zClMWys4RdWvz3jic9Tt6XN98r&#10;NpPtxBkH3zpSEM8iEEiVq1tqFHy8P90tQfigqdadI1TwjR425fVVofPaXegNz9vQCC4hn2sFJoQ+&#10;l9JXBq32M9cjcXZ0g9WBz6GR9aAvXG47OY+iVFrdEn8wusdHg9VpO1oFY/ay278mu6+H03N2nFP0&#10;OaKJlbq9me7XIAJO4Q+GX31Wh5KdDm6k2otOQZKkC0Y5SGMQDCyWGY87cLJagSwL+X9B+QMAAP//&#10;AwBQSwECLQAUAAYACAAAACEAtoM4kv4AAADhAQAAEwAAAAAAAAAAAAAAAAAAAAAAW0NvbnRlbnRf&#10;VHlwZXNdLnhtbFBLAQItABQABgAIAAAAIQA4/SH/1gAAAJQBAAALAAAAAAAAAAAAAAAAAC8BAABf&#10;cmVscy8ucmVsc1BLAQItABQABgAIAAAAIQB/xpKcZgIAAO8EAAAOAAAAAAAAAAAAAAAAAC4CAABk&#10;cnMvZTJvRG9jLnhtbFBLAQItABQABgAIAAAAIQBmxDfd3wAAAAkBAAAPAAAAAAAAAAAAAAAAAMAE&#10;AABkcnMvZG93bnJldi54bWxQSwUGAAAAAAQABADzAAAAzAUAAAAA&#10;" fillcolor="window" strokecolor="#e8e8e8" strokeweight=".25pt">
              <v:imagedata embosscolor="shadow add(51)"/>
              <v:shadow on="t" type="emboss" color="#919191" color2="shadow add(102)" offset="1pt,1pt" offset2="-1pt,-1pt"/>
              <v:textbox>
                <w:txbxContent>
                  <w:p w14:paraId="589A892F" w14:textId="00BD6DE7" w:rsidR="003666C2" w:rsidRPr="00C90C81" w:rsidRDefault="003666C2" w:rsidP="003666C2">
                    <w:pPr>
                      <w:rPr>
                        <w:rFonts w:ascii="仿宋" w:eastAsia="仿宋" w:hAnsi="仿宋" w:hint="eastAsia"/>
                        <w:b/>
                        <w:sz w:val="18"/>
                        <w:szCs w:val="18"/>
                      </w:rPr>
                    </w:pPr>
                    <w:r>
                      <w:rPr>
                        <w:rFonts w:ascii="仿宋" w:eastAsia="仿宋" w:hAnsi="仿宋"/>
                        <w:b/>
                        <w:sz w:val="15"/>
                        <w:szCs w:val="15"/>
                      </w:rPr>
                      <w:t>编码</w:t>
                    </w:r>
                    <w:r>
                      <w:rPr>
                        <w:rFonts w:ascii="仿宋" w:eastAsia="仿宋" w:hAnsi="仿宋" w:hint="eastAsia"/>
                        <w:b/>
                        <w:sz w:val="15"/>
                        <w:szCs w:val="15"/>
                      </w:rPr>
                      <w:t>：</w:t>
                    </w:r>
                    <w:r w:rsidRPr="003F02C1">
                      <w:rPr>
                        <w:rFonts w:ascii="仿宋" w:eastAsia="仿宋" w:hAnsi="仿宋"/>
                        <w:b/>
                        <w:sz w:val="15"/>
                        <w:szCs w:val="15"/>
                      </w:rPr>
                      <w:t>Q/NHR18</w:t>
                    </w:r>
                    <w:r>
                      <w:rPr>
                        <w:rFonts w:ascii="仿宋" w:eastAsia="仿宋" w:hAnsi="仿宋" w:hint="eastAsia"/>
                        <w:b/>
                        <w:sz w:val="15"/>
                        <w:szCs w:val="15"/>
                      </w:rPr>
                      <w:t>1</w:t>
                    </w:r>
                  </w:p>
                  <w:p w14:paraId="3B8DC856" w14:textId="77777777" w:rsidR="003666C2" w:rsidRPr="00C90C81" w:rsidRDefault="003666C2" w:rsidP="003666C2">
                    <w:pPr>
                      <w:rPr>
                        <w:rFonts w:ascii="仿宋" w:eastAsia="仿宋" w:hAnsi="仿宋" w:hint="eastAsia"/>
                        <w:b/>
                        <w:sz w:val="18"/>
                        <w:szCs w:val="18"/>
                      </w:rPr>
                    </w:pPr>
                  </w:p>
                </w:txbxContent>
              </v:textbox>
              <w10:wrap anchorx="margin"/>
            </v:rect>
          </w:pict>
        </mc:Fallback>
      </mc:AlternateContent>
    </w:r>
    <w:r w:rsidRPr="00720942">
      <w:rPr>
        <w:noProof/>
        <w:szCs w:val="24"/>
      </w:rPr>
      <mc:AlternateContent>
        <mc:Choice Requires="wps">
          <w:drawing>
            <wp:anchor distT="0" distB="0" distL="114300" distR="114300" simplePos="0" relativeHeight="251651064" behindDoc="0" locked="0" layoutInCell="1" allowOverlap="1" wp14:anchorId="10300630" wp14:editId="0B698DE5">
              <wp:simplePos x="0" y="0"/>
              <wp:positionH relativeFrom="margin">
                <wp:posOffset>3726815</wp:posOffset>
              </wp:positionH>
              <wp:positionV relativeFrom="paragraph">
                <wp:posOffset>102235</wp:posOffset>
              </wp:positionV>
              <wp:extent cx="922655" cy="214630"/>
              <wp:effectExtent l="19050" t="19050" r="29845" b="33020"/>
              <wp:wrapNone/>
              <wp:docPr id="452017141" name="矩形 452017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214630"/>
                      </a:xfrm>
                      <a:prstGeom prst="rect">
                        <a:avLst/>
                      </a:prstGeom>
                      <a:solidFill>
                        <a:sysClr val="window" lastClr="FFFFFF"/>
                      </a:solidFill>
                      <a:ln w="3175">
                        <a:solidFill>
                          <a:srgbClr val="E8E8E8"/>
                        </a:solidFill>
                      </a:ln>
                      <a:effectLst>
                        <a:prstShdw prst="shdw17" dist="17961" dir="2700000">
                          <a:sysClr val="window" lastClr="FFFFFF">
                            <a:lumMod val="95000"/>
                            <a:lumOff val="0"/>
                            <a:gamma/>
                            <a:shade val="60000"/>
                            <a:invGamma/>
                          </a:sysClr>
                        </a:prstShdw>
                      </a:effectLst>
                    </wps:spPr>
                    <wps:txbx>
                      <w:txbxContent>
                        <w:p w14:paraId="41831A42" w14:textId="2DCC496C" w:rsidR="003666C2" w:rsidRPr="00C90C81" w:rsidRDefault="003666C2" w:rsidP="003666C2">
                          <w:pPr>
                            <w:jc w:val="center"/>
                            <w:rPr>
                              <w:rFonts w:ascii="仿宋" w:eastAsia="仿宋" w:hAnsi="仿宋" w:cs="Arial" w:hint="eastAsia"/>
                              <w:b/>
                              <w:sz w:val="15"/>
                              <w:szCs w:val="15"/>
                            </w:rPr>
                          </w:pPr>
                          <w:r>
                            <w:rPr>
                              <w:rFonts w:ascii="仿宋" w:eastAsia="仿宋" w:hAnsi="仿宋" w:hint="eastAsia"/>
                              <w:b/>
                              <w:sz w:val="15"/>
                              <w:szCs w:val="15"/>
                            </w:rPr>
                            <w:t>版本</w:t>
                          </w:r>
                          <w:r>
                            <w:rPr>
                              <w:rFonts w:ascii="仿宋" w:eastAsia="仿宋" w:hAnsi="仿宋"/>
                              <w:b/>
                              <w:sz w:val="15"/>
                              <w:szCs w:val="15"/>
                            </w:rPr>
                            <w:t>号：</w:t>
                          </w:r>
                          <w:r>
                            <w:rPr>
                              <w:rFonts w:ascii="仿宋" w:eastAsia="仿宋" w:hAnsi="仿宋" w:hint="eastAsia"/>
                              <w:b/>
                              <w:sz w:val="15"/>
                              <w:szCs w:val="15"/>
                            </w:rPr>
                            <w:t>2025/</w:t>
                          </w:r>
                          <w:r w:rsidR="003C2947">
                            <w:rPr>
                              <w:rFonts w:ascii="仿宋" w:eastAsia="仿宋" w:hAnsi="仿宋" w:hint="eastAsia"/>
                              <w:b/>
                              <w:sz w:val="15"/>
                              <w:szCs w:val="15"/>
                            </w:rPr>
                            <w:t>10</w:t>
                          </w:r>
                        </w:p>
                        <w:p w14:paraId="5D932B2B" w14:textId="77777777" w:rsidR="003666C2" w:rsidRPr="00C90C81" w:rsidRDefault="003666C2" w:rsidP="003666C2">
                          <w:pPr>
                            <w:jc w:val="center"/>
                            <w:rPr>
                              <w:rFonts w:ascii="仿宋" w:eastAsia="仿宋" w:hAnsi="仿宋" w:hint="eastAsia"/>
                              <w:b/>
                              <w:sz w:val="18"/>
                              <w:szCs w:val="18"/>
                            </w:rPr>
                          </w:pPr>
                        </w:p>
                        <w:p w14:paraId="71EBFE9D" w14:textId="77777777" w:rsidR="003666C2" w:rsidRPr="00C90C81" w:rsidRDefault="003666C2" w:rsidP="003666C2">
                          <w:pPr>
                            <w:rPr>
                              <w:rFonts w:ascii="仿宋" w:eastAsia="仿宋" w:hAnsi="仿宋" w:hint="eastAsia"/>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300630" id="矩形 452017141" o:spid="_x0000_s1029" style="position:absolute;left:0;text-align:left;margin-left:293.45pt;margin-top:8.05pt;width:72.65pt;height:16.9pt;z-index:251651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D1agIAAO8EAAAOAAAAZHJzL2Uyb0RvYy54bWysVNtu2zAMfR+wfxD0vjh2c2mMOkWRrsWA&#10;7gJ0+wBFkmNhtqSJSpzs60fRSZqtL8MwGxBEUiTPoUjd3O67lu10AONsxfPRmDNtpVPGbir+7evD&#10;u2vOIAqrROusrvhBA79dvn1z0/tSF65xrdKBYRALZe8r3sToyywD2ehOwMh5bdFYu9CJiGLYZCqI&#10;HqN3bVaMx7Osd0H54KQGQO39YORLil/XWsbPdQ06srbiiC3SGmhdpzVb3ohyE4RvjDzCEP+AohPG&#10;YtJzqHsRBdsG8ypUZ2Rw4Oo4kq7LXF0bqYkDssnHf7B5boTXxAWLA/5cJvh/YeWn3bP/EhJ08E9O&#10;fgdm3aoRdqPvQnB9o4XCdHkqVNZ7KM8OSQB0Zev+o1N4tWIbHdVgX4cuBUR2bE+lPpxLrfeRSVQu&#10;imI2nXIm0VTkk9kVXUUmypOzDxAftetY2lQ84E1ScLF7gpjAiPJ0hMC71qgH07YkHGDVBrYTeOnY&#10;K8r1nLUCIior/kAf8UHOl26tZX3Fr/L5lDL9ZoOwWZ9jvr9O/+sQiKm1CYCmzkOgSUgwnxvVH5kA&#10;bvM5Z8okXvl8McuTgMiK+Th9Q/K/oJCCt9sOqz9QXUyTN3U0qrHvB/WpyUXXCTJCI5QebDNKSFpj&#10;d4/HI8gDKP+5zAk/CRfMqB1SB6RhgzLu13tmFBYwQUiatVMH7I/ghqnDVwI3jQs/Oetx4ioOP7Yi&#10;aLybDxZ7bJFPJmlESZhM5wUK4dKyvrQIKzFUxSNnw3YVUUKXrQ9m06TSUiGtu8O+rA31zAuqYzfj&#10;VBGt4wuQxvZSplMv79TyFwAAAP//AwBQSwMEFAAGAAgAAAAhAPgESFPgAAAACQEAAA8AAABkcnMv&#10;ZG93bnJldi54bWxMj0FPg0AQhe8m/ofNmHizC1ihIEujJsaDB2PV1OOWnQKWnSXs0uK/dzzpcfK+&#10;vPdNuZ5tL444+s6RgngRgUCqnemoUfD+9ni1AuGDJqN7R6jgGz2sq/OzUhfGnegVj5vQCC4hX2gF&#10;bQhDIaWvW7TaL9yAxNnejVYHPsdGmlGfuNz2MomiVFrdES+0esCHFuvDZrIKpux5+/my3H7dH56y&#10;fULRx4RtrNTlxXx3CyLgHP5g+NVndajYaecmMl70Cm5Wac4oB2kMgoHsOklA7BQs8xxkVcr/H1Q/&#10;AAAA//8DAFBLAQItABQABgAIAAAAIQC2gziS/gAAAOEBAAATAAAAAAAAAAAAAAAAAAAAAABbQ29u&#10;dGVudF9UeXBlc10ueG1sUEsBAi0AFAAGAAgAAAAhADj9If/WAAAAlAEAAAsAAAAAAAAAAAAAAAAA&#10;LwEAAF9yZWxzLy5yZWxzUEsBAi0AFAAGAAgAAAAhAIDuUPVqAgAA7wQAAA4AAAAAAAAAAAAAAAAA&#10;LgIAAGRycy9lMm9Eb2MueG1sUEsBAi0AFAAGAAgAAAAhAPgESFPgAAAACQEAAA8AAAAAAAAAAAAA&#10;AAAAxAQAAGRycy9kb3ducmV2LnhtbFBLBQYAAAAABAAEAPMAAADRBQAAAAA=&#10;" fillcolor="window" strokecolor="#e8e8e8" strokeweight=".25pt">
              <v:imagedata embosscolor="shadow add(51)"/>
              <v:shadow on="t" type="emboss" color="#919191" color2="shadow add(102)" offset="1pt,1pt" offset2="-1pt,-1pt"/>
              <v:textbox>
                <w:txbxContent>
                  <w:p w14:paraId="41831A42" w14:textId="2DCC496C" w:rsidR="003666C2" w:rsidRPr="00C90C81" w:rsidRDefault="003666C2" w:rsidP="003666C2">
                    <w:pPr>
                      <w:jc w:val="center"/>
                      <w:rPr>
                        <w:rFonts w:ascii="仿宋" w:eastAsia="仿宋" w:hAnsi="仿宋" w:cs="Arial" w:hint="eastAsia"/>
                        <w:b/>
                        <w:sz w:val="15"/>
                        <w:szCs w:val="15"/>
                      </w:rPr>
                    </w:pPr>
                    <w:r>
                      <w:rPr>
                        <w:rFonts w:ascii="仿宋" w:eastAsia="仿宋" w:hAnsi="仿宋" w:hint="eastAsia"/>
                        <w:b/>
                        <w:sz w:val="15"/>
                        <w:szCs w:val="15"/>
                      </w:rPr>
                      <w:t>版本</w:t>
                    </w:r>
                    <w:r>
                      <w:rPr>
                        <w:rFonts w:ascii="仿宋" w:eastAsia="仿宋" w:hAnsi="仿宋"/>
                        <w:b/>
                        <w:sz w:val="15"/>
                        <w:szCs w:val="15"/>
                      </w:rPr>
                      <w:t>号：</w:t>
                    </w:r>
                    <w:r>
                      <w:rPr>
                        <w:rFonts w:ascii="仿宋" w:eastAsia="仿宋" w:hAnsi="仿宋" w:hint="eastAsia"/>
                        <w:b/>
                        <w:sz w:val="15"/>
                        <w:szCs w:val="15"/>
                      </w:rPr>
                      <w:t>2025/</w:t>
                    </w:r>
                    <w:r w:rsidR="003C2947">
                      <w:rPr>
                        <w:rFonts w:ascii="仿宋" w:eastAsia="仿宋" w:hAnsi="仿宋" w:hint="eastAsia"/>
                        <w:b/>
                        <w:sz w:val="15"/>
                        <w:szCs w:val="15"/>
                      </w:rPr>
                      <w:t>10</w:t>
                    </w:r>
                  </w:p>
                  <w:p w14:paraId="5D932B2B" w14:textId="77777777" w:rsidR="003666C2" w:rsidRPr="00C90C81" w:rsidRDefault="003666C2" w:rsidP="003666C2">
                    <w:pPr>
                      <w:jc w:val="center"/>
                      <w:rPr>
                        <w:rFonts w:ascii="仿宋" w:eastAsia="仿宋" w:hAnsi="仿宋" w:hint="eastAsia"/>
                        <w:b/>
                        <w:sz w:val="18"/>
                        <w:szCs w:val="18"/>
                      </w:rPr>
                    </w:pPr>
                  </w:p>
                  <w:p w14:paraId="71EBFE9D" w14:textId="77777777" w:rsidR="003666C2" w:rsidRPr="00C90C81" w:rsidRDefault="003666C2" w:rsidP="003666C2">
                    <w:pPr>
                      <w:rPr>
                        <w:rFonts w:ascii="仿宋" w:eastAsia="仿宋" w:hAnsi="仿宋" w:hint="eastAsia"/>
                        <w:b/>
                        <w:sz w:val="18"/>
                        <w:szCs w:val="18"/>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B6EA" w14:textId="77777777" w:rsidR="00BC6BC0" w:rsidRDefault="00BC6BC0" w:rsidP="003F2678">
      <w:r>
        <w:separator/>
      </w:r>
    </w:p>
  </w:footnote>
  <w:footnote w:type="continuationSeparator" w:id="0">
    <w:p w14:paraId="3681B8D0" w14:textId="77777777" w:rsidR="00BC6BC0" w:rsidRDefault="00BC6BC0" w:rsidP="003F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879A" w14:textId="751F22B9" w:rsidR="004E3105" w:rsidRDefault="00000000">
    <w:pPr>
      <w:pStyle w:val="aa"/>
    </w:pPr>
    <w:r>
      <w:rPr>
        <w:noProof/>
      </w:rPr>
      <w:pict w14:anchorId="46841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6657" o:spid="_x0000_s1029" type="#_x0000_t75" style="position:absolute;left:0;text-align:left;margin-left:0;margin-top:0;width:565.4pt;height:799.8pt;z-index:-251637760;mso-position-horizontal:center;mso-position-horizontal-relative:margin;mso-position-vertical:center;mso-position-vertical-relative:margin" o:allowincell="f">
          <v:imagedata r:id="rId1" o:title="水印"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3FD" w14:textId="539618B7" w:rsidR="00DF7F4A" w:rsidRDefault="00000000" w:rsidP="00891617">
    <w:pPr>
      <w:spacing w:line="240" w:lineRule="atLeast"/>
      <w:jc w:val="right"/>
      <w:rPr>
        <w:rFonts w:ascii="仿宋" w:eastAsia="仿宋" w:hAnsi="仿宋" w:hint="eastAsia"/>
        <w:b/>
        <w:sz w:val="30"/>
      </w:rPr>
    </w:pPr>
    <w:bookmarkStart w:id="0" w:name="_Hlk209440366"/>
    <w:r>
      <w:rPr>
        <w:rFonts w:hint="eastAsia"/>
        <w:noProof/>
      </w:rPr>
      <w:pict w14:anchorId="403F1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6658" o:spid="_x0000_s1030" type="#_x0000_t75" style="position:absolute;left:0;text-align:left;margin-left:0;margin-top:0;width:565.4pt;height:799.8pt;z-index:-251636736;mso-position-horizontal:center;mso-position-horizontal-relative:margin;mso-position-vertical:center;mso-position-vertical-relative:margin" o:allowincell="f">
          <v:imagedata r:id="rId1" o:title="水印" gain="19661f" blacklevel="22938f"/>
          <w10:wrap anchorx="margin" anchory="margin"/>
        </v:shape>
      </w:pict>
    </w:r>
    <w:r w:rsidR="00DF7F4A">
      <w:rPr>
        <w:noProof/>
      </w:rPr>
      <w:drawing>
        <wp:inline distT="0" distB="0" distL="0" distR="0" wp14:anchorId="31D57325" wp14:editId="64AF1833">
          <wp:extent cx="1173477" cy="333375"/>
          <wp:effectExtent l="0" t="0" r="8255" b="0"/>
          <wp:docPr id="1859533864" name="图片 1859533864" descr="E:\U盘\质量体系\ISO9000\LOGO图片\LOGO图片\2011.5中文横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U盘\质量体系\ISO9000\LOGO图片\LOGO图片\2011.5中文横版.jpg"/>
                  <pic:cNvPicPr>
                    <a:picLocks noChangeAspect="1" noChangeArrowheads="1"/>
                  </pic:cNvPicPr>
                </pic:nvPicPr>
                <pic:blipFill>
                  <a:blip r:embed="rId2"/>
                  <a:srcRect/>
                  <a:stretch>
                    <a:fillRect/>
                  </a:stretch>
                </pic:blipFill>
                <pic:spPr>
                  <a:xfrm>
                    <a:off x="0" y="0"/>
                    <a:ext cx="1183103" cy="336110"/>
                  </a:xfrm>
                  <a:prstGeom prst="rect">
                    <a:avLst/>
                  </a:prstGeom>
                  <a:noFill/>
                  <a:ln w="9525">
                    <a:noFill/>
                    <a:miter lim="800000"/>
                    <a:headEnd/>
                    <a:tailEnd/>
                  </a:ln>
                </pic:spPr>
              </pic:pic>
            </a:graphicData>
          </a:graphic>
        </wp:inline>
      </w:drawing>
    </w:r>
  </w:p>
  <w:p w14:paraId="4CE4D2FC" w14:textId="4DF454F4" w:rsidR="00DF7F4A" w:rsidRDefault="00DF7F4A" w:rsidP="00891617">
    <w:pPr>
      <w:pStyle w:val="aa"/>
      <w:pBdr>
        <w:bottom w:val="single" w:sz="6" w:space="11" w:color="auto"/>
      </w:pBdr>
      <w:tabs>
        <w:tab w:val="clear" w:pos="8306"/>
        <w:tab w:val="center" w:pos="4479"/>
      </w:tabs>
      <w:spacing w:line="276" w:lineRule="auto"/>
      <w:rPr>
        <w:rFonts w:ascii="仿宋" w:eastAsia="仿宋" w:hAnsi="仿宋" w:hint="eastAsia"/>
        <w:b/>
        <w:sz w:val="30"/>
      </w:rPr>
    </w:pPr>
    <w:r w:rsidRPr="00DF7F4A">
      <w:rPr>
        <w:rFonts w:ascii="仿宋" w:eastAsia="仿宋" w:hAnsi="仿宋" w:hint="eastAsia"/>
        <w:b/>
        <w:sz w:val="30"/>
      </w:rPr>
      <w:t>普通投资者风险承受能力评估问卷</w:t>
    </w:r>
  </w:p>
  <w:p w14:paraId="541924AE" w14:textId="5E609C85" w:rsidR="004E3105" w:rsidRDefault="003D2E7B" w:rsidP="00891617">
    <w:pPr>
      <w:pStyle w:val="aa"/>
      <w:pBdr>
        <w:bottom w:val="single" w:sz="6" w:space="11" w:color="auto"/>
      </w:pBdr>
      <w:tabs>
        <w:tab w:val="clear" w:pos="8306"/>
        <w:tab w:val="center" w:pos="4479"/>
      </w:tabs>
      <w:spacing w:line="276" w:lineRule="auto"/>
    </w:pPr>
    <w:r w:rsidRPr="00DF7F4A">
      <w:rPr>
        <w:rFonts w:ascii="仿宋" w:eastAsia="仿宋" w:hAnsi="仿宋" w:hint="eastAsia"/>
        <w:b/>
        <w:sz w:val="30"/>
      </w:rPr>
      <w:t>（适用于机构投资者）</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D06A" w14:textId="75358A5D" w:rsidR="004E3105" w:rsidRDefault="00000000">
    <w:pPr>
      <w:pStyle w:val="aa"/>
    </w:pPr>
    <w:r>
      <w:rPr>
        <w:noProof/>
      </w:rPr>
      <w:pict w14:anchorId="220A0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6656" o:spid="_x0000_s1028" type="#_x0000_t75" style="position:absolute;left:0;text-align:left;margin-left:0;margin-top:0;width:565.4pt;height:799.8pt;z-index:-251638784;mso-position-horizontal:center;mso-position-horizontal-relative:margin;mso-position-vertical:center;mso-position-vertical-relative:margin" o:allowincell="f">
          <v:imagedata r:id="rId1" o:title="水印"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suff w:val="space"/>
      <w:lvlText w:val="%1."/>
      <w:lvlJc w:val="left"/>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00000014"/>
    <w:multiLevelType w:val="multilevel"/>
    <w:tmpl w:val="00000014"/>
    <w:lvl w:ilvl="0">
      <w:start w:val="1"/>
      <w:numFmt w:val="upperLetter"/>
      <w:suff w:val="space"/>
      <w:lvlText w:val="%1."/>
      <w:lvlJc w:val="left"/>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 w15:restartNumberingAfterBreak="0">
    <w:nsid w:val="00000019"/>
    <w:multiLevelType w:val="multilevel"/>
    <w:tmpl w:val="00000019"/>
    <w:lvl w:ilvl="0">
      <w:start w:val="1"/>
      <w:numFmt w:val="upperLetter"/>
      <w:suff w:val="space"/>
      <w:lvlText w:val="%1."/>
      <w:lvlJc w:val="left"/>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 w15:restartNumberingAfterBreak="0">
    <w:nsid w:val="567100DF"/>
    <w:multiLevelType w:val="hybridMultilevel"/>
    <w:tmpl w:val="4FFABBB6"/>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15:restartNumberingAfterBreak="0">
    <w:nsid w:val="671D0CFA"/>
    <w:multiLevelType w:val="hybridMultilevel"/>
    <w:tmpl w:val="37005F48"/>
    <w:lvl w:ilvl="0" w:tplc="F3C6BBC0">
      <w:start w:val="1"/>
      <w:numFmt w:val="decimal"/>
      <w:suff w:val="space"/>
      <w:lvlText w:val="%1."/>
      <w:lvlJc w:val="left"/>
      <w:pPr>
        <w:ind w:left="842" w:hanging="360"/>
      </w:pPr>
      <w:rPr>
        <w:rFonts w:hint="default"/>
        <w:b/>
        <w:bCs/>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69D42961"/>
    <w:multiLevelType w:val="hybridMultilevel"/>
    <w:tmpl w:val="4B4CFDDE"/>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76084739">
    <w:abstractNumId w:val="2"/>
  </w:num>
  <w:num w:numId="2" w16cid:durableId="1528064090">
    <w:abstractNumId w:val="1"/>
  </w:num>
  <w:num w:numId="3" w16cid:durableId="411201175">
    <w:abstractNumId w:val="0"/>
  </w:num>
  <w:num w:numId="4" w16cid:durableId="672758470">
    <w:abstractNumId w:val="4"/>
  </w:num>
  <w:num w:numId="5" w16cid:durableId="1955867313">
    <w:abstractNumId w:val="3"/>
  </w:num>
  <w:num w:numId="6" w16cid:durableId="21504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A8"/>
    <w:rsid w:val="00040F2C"/>
    <w:rsid w:val="00087D8E"/>
    <w:rsid w:val="000B1870"/>
    <w:rsid w:val="000C6116"/>
    <w:rsid w:val="001361AC"/>
    <w:rsid w:val="00136DEF"/>
    <w:rsid w:val="00157B65"/>
    <w:rsid w:val="00166F72"/>
    <w:rsid w:val="00176BBE"/>
    <w:rsid w:val="001B233C"/>
    <w:rsid w:val="001D6860"/>
    <w:rsid w:val="001E4E3C"/>
    <w:rsid w:val="002205E1"/>
    <w:rsid w:val="002211C7"/>
    <w:rsid w:val="00231A17"/>
    <w:rsid w:val="00246846"/>
    <w:rsid w:val="00251487"/>
    <w:rsid w:val="00293476"/>
    <w:rsid w:val="002E64F4"/>
    <w:rsid w:val="003370DC"/>
    <w:rsid w:val="0035033B"/>
    <w:rsid w:val="00362686"/>
    <w:rsid w:val="003666C2"/>
    <w:rsid w:val="00375143"/>
    <w:rsid w:val="00385D55"/>
    <w:rsid w:val="003B70BE"/>
    <w:rsid w:val="003C2947"/>
    <w:rsid w:val="003C2E82"/>
    <w:rsid w:val="003D133B"/>
    <w:rsid w:val="003D2E7B"/>
    <w:rsid w:val="003E02E2"/>
    <w:rsid w:val="003E6138"/>
    <w:rsid w:val="003F0748"/>
    <w:rsid w:val="003F2678"/>
    <w:rsid w:val="00444F99"/>
    <w:rsid w:val="0046230F"/>
    <w:rsid w:val="00481FD2"/>
    <w:rsid w:val="004D1024"/>
    <w:rsid w:val="004E3105"/>
    <w:rsid w:val="00556B3A"/>
    <w:rsid w:val="00580B34"/>
    <w:rsid w:val="005C069C"/>
    <w:rsid w:val="005C778A"/>
    <w:rsid w:val="005F4DDD"/>
    <w:rsid w:val="006242AA"/>
    <w:rsid w:val="00645886"/>
    <w:rsid w:val="00652A61"/>
    <w:rsid w:val="006616CD"/>
    <w:rsid w:val="006769DD"/>
    <w:rsid w:val="006841FD"/>
    <w:rsid w:val="00695514"/>
    <w:rsid w:val="00695CB3"/>
    <w:rsid w:val="006D2669"/>
    <w:rsid w:val="007117A4"/>
    <w:rsid w:val="00761E3F"/>
    <w:rsid w:val="007D779D"/>
    <w:rsid w:val="008125CA"/>
    <w:rsid w:val="0082146C"/>
    <w:rsid w:val="0083408E"/>
    <w:rsid w:val="008366FF"/>
    <w:rsid w:val="00891617"/>
    <w:rsid w:val="008A3114"/>
    <w:rsid w:val="008B20DD"/>
    <w:rsid w:val="008C4A85"/>
    <w:rsid w:val="00902AD9"/>
    <w:rsid w:val="0092773C"/>
    <w:rsid w:val="00933753"/>
    <w:rsid w:val="00976387"/>
    <w:rsid w:val="00991287"/>
    <w:rsid w:val="0099270C"/>
    <w:rsid w:val="00A1589C"/>
    <w:rsid w:val="00A231F8"/>
    <w:rsid w:val="00A66B16"/>
    <w:rsid w:val="00A75804"/>
    <w:rsid w:val="00AA453D"/>
    <w:rsid w:val="00B37C7D"/>
    <w:rsid w:val="00B508A8"/>
    <w:rsid w:val="00B9322E"/>
    <w:rsid w:val="00BA13CE"/>
    <w:rsid w:val="00BA15FE"/>
    <w:rsid w:val="00BC6BC0"/>
    <w:rsid w:val="00BD0F85"/>
    <w:rsid w:val="00BF032D"/>
    <w:rsid w:val="00CE09CA"/>
    <w:rsid w:val="00D45BA6"/>
    <w:rsid w:val="00D7118A"/>
    <w:rsid w:val="00D74BC5"/>
    <w:rsid w:val="00D8308A"/>
    <w:rsid w:val="00D95F0A"/>
    <w:rsid w:val="00DA1B37"/>
    <w:rsid w:val="00DA5577"/>
    <w:rsid w:val="00DB512B"/>
    <w:rsid w:val="00DE644F"/>
    <w:rsid w:val="00DF7F4A"/>
    <w:rsid w:val="00E12C87"/>
    <w:rsid w:val="00E25C68"/>
    <w:rsid w:val="00E92A76"/>
    <w:rsid w:val="00EC0FDB"/>
    <w:rsid w:val="00F13206"/>
    <w:rsid w:val="00F30239"/>
    <w:rsid w:val="00F62737"/>
    <w:rsid w:val="00F71754"/>
    <w:rsid w:val="00FB4402"/>
    <w:rsid w:val="00FC25BF"/>
    <w:rsid w:val="00FD6BFE"/>
    <w:rsid w:val="00F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92EF0"/>
  <w15:chartTrackingRefBased/>
  <w15:docId w15:val="{A13978F5-BE1F-4733-99E6-76093921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8A8"/>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56B3A"/>
    <w:rPr>
      <w:rFonts w:eastAsia="宋体"/>
    </w:rPr>
  </w:style>
  <w:style w:type="paragraph" w:styleId="a4">
    <w:name w:val="List Paragraph"/>
    <w:basedOn w:val="a"/>
    <w:uiPriority w:val="34"/>
    <w:qFormat/>
    <w:rsid w:val="00166F72"/>
    <w:pPr>
      <w:ind w:firstLineChars="200" w:firstLine="420"/>
    </w:pPr>
  </w:style>
  <w:style w:type="character" w:styleId="a5">
    <w:name w:val="annotation reference"/>
    <w:basedOn w:val="a0"/>
    <w:uiPriority w:val="99"/>
    <w:semiHidden/>
    <w:unhideWhenUsed/>
    <w:rsid w:val="00166F72"/>
    <w:rPr>
      <w:sz w:val="21"/>
      <w:szCs w:val="21"/>
    </w:rPr>
  </w:style>
  <w:style w:type="paragraph" w:styleId="a6">
    <w:name w:val="annotation text"/>
    <w:basedOn w:val="a"/>
    <w:link w:val="a7"/>
    <w:uiPriority w:val="99"/>
    <w:unhideWhenUsed/>
    <w:rsid w:val="00166F72"/>
    <w:pPr>
      <w:jc w:val="left"/>
    </w:pPr>
  </w:style>
  <w:style w:type="character" w:customStyle="1" w:styleId="a7">
    <w:name w:val="批注文字 字符"/>
    <w:basedOn w:val="a0"/>
    <w:link w:val="a6"/>
    <w:uiPriority w:val="99"/>
    <w:rsid w:val="00166F72"/>
    <w:rPr>
      <w:rFonts w:eastAsia="宋体"/>
    </w:rPr>
  </w:style>
  <w:style w:type="paragraph" w:styleId="a8">
    <w:name w:val="annotation subject"/>
    <w:basedOn w:val="a6"/>
    <w:next w:val="a6"/>
    <w:link w:val="a9"/>
    <w:uiPriority w:val="99"/>
    <w:semiHidden/>
    <w:unhideWhenUsed/>
    <w:rsid w:val="00166F72"/>
    <w:rPr>
      <w:b/>
      <w:bCs/>
    </w:rPr>
  </w:style>
  <w:style w:type="character" w:customStyle="1" w:styleId="a9">
    <w:name w:val="批注主题 字符"/>
    <w:basedOn w:val="a7"/>
    <w:link w:val="a8"/>
    <w:uiPriority w:val="99"/>
    <w:semiHidden/>
    <w:rsid w:val="00166F72"/>
    <w:rPr>
      <w:rFonts w:eastAsia="宋体"/>
      <w:b/>
      <w:bCs/>
    </w:rPr>
  </w:style>
  <w:style w:type="paragraph" w:styleId="aa">
    <w:name w:val="header"/>
    <w:basedOn w:val="a"/>
    <w:link w:val="ab"/>
    <w:uiPriority w:val="99"/>
    <w:unhideWhenUsed/>
    <w:rsid w:val="003F2678"/>
    <w:pPr>
      <w:tabs>
        <w:tab w:val="center" w:pos="4153"/>
        <w:tab w:val="right" w:pos="8306"/>
      </w:tabs>
      <w:snapToGrid w:val="0"/>
      <w:jc w:val="center"/>
    </w:pPr>
    <w:rPr>
      <w:sz w:val="18"/>
      <w:szCs w:val="18"/>
    </w:rPr>
  </w:style>
  <w:style w:type="character" w:customStyle="1" w:styleId="ab">
    <w:name w:val="页眉 字符"/>
    <w:basedOn w:val="a0"/>
    <w:link w:val="aa"/>
    <w:uiPriority w:val="99"/>
    <w:rsid w:val="003F2678"/>
    <w:rPr>
      <w:rFonts w:eastAsia="宋体"/>
      <w:sz w:val="18"/>
      <w:szCs w:val="18"/>
    </w:rPr>
  </w:style>
  <w:style w:type="paragraph" w:styleId="ac">
    <w:name w:val="footer"/>
    <w:basedOn w:val="a"/>
    <w:link w:val="ad"/>
    <w:uiPriority w:val="99"/>
    <w:unhideWhenUsed/>
    <w:qFormat/>
    <w:rsid w:val="003F2678"/>
    <w:pPr>
      <w:tabs>
        <w:tab w:val="center" w:pos="4153"/>
        <w:tab w:val="right" w:pos="8306"/>
      </w:tabs>
      <w:snapToGrid w:val="0"/>
      <w:jc w:val="left"/>
    </w:pPr>
    <w:rPr>
      <w:sz w:val="18"/>
      <w:szCs w:val="18"/>
    </w:rPr>
  </w:style>
  <w:style w:type="character" w:customStyle="1" w:styleId="ad">
    <w:name w:val="页脚 字符"/>
    <w:basedOn w:val="a0"/>
    <w:link w:val="ac"/>
    <w:uiPriority w:val="99"/>
    <w:qFormat/>
    <w:rsid w:val="003F2678"/>
    <w:rPr>
      <w:rFonts w:eastAsia="宋体"/>
      <w:sz w:val="18"/>
      <w:szCs w:val="18"/>
    </w:rPr>
  </w:style>
  <w:style w:type="paragraph" w:styleId="ae">
    <w:name w:val="Balloon Text"/>
    <w:basedOn w:val="a"/>
    <w:link w:val="af"/>
    <w:uiPriority w:val="99"/>
    <w:semiHidden/>
    <w:unhideWhenUsed/>
    <w:rsid w:val="00087D8E"/>
    <w:rPr>
      <w:sz w:val="18"/>
      <w:szCs w:val="18"/>
    </w:rPr>
  </w:style>
  <w:style w:type="character" w:customStyle="1" w:styleId="af">
    <w:name w:val="批注框文本 字符"/>
    <w:basedOn w:val="a0"/>
    <w:link w:val="ae"/>
    <w:uiPriority w:val="99"/>
    <w:semiHidden/>
    <w:rsid w:val="00087D8E"/>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3669-2683-4EA4-906F-DBD22FED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kfzx01</dc:creator>
  <cp:keywords/>
  <dc:description/>
  <cp:lastModifiedBy>kfzx01</cp:lastModifiedBy>
  <cp:revision>13</cp:revision>
  <dcterms:created xsi:type="dcterms:W3CDTF">2025-10-10T01:32:00Z</dcterms:created>
  <dcterms:modified xsi:type="dcterms:W3CDTF">2025-10-17T08:00:00Z</dcterms:modified>
</cp:coreProperties>
</file>